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0A" w:rsidRPr="00555B0A" w:rsidRDefault="00555B0A" w:rsidP="007934F0">
      <w:pPr>
        <w:ind w:left="720" w:hanging="360"/>
        <w:jc w:val="center"/>
        <w:rPr>
          <w:rFonts w:ascii="Calibri" w:hAnsi="Calibri" w:cs="Calibri"/>
          <w:sz w:val="24"/>
          <w:szCs w:val="24"/>
          <w:lang w:val="es-MX"/>
        </w:rPr>
      </w:pPr>
    </w:p>
    <w:p w:rsidR="007934F0" w:rsidRPr="0084721F" w:rsidRDefault="007934F0" w:rsidP="007934F0">
      <w:pPr>
        <w:ind w:left="720" w:hanging="360"/>
        <w:jc w:val="center"/>
        <w:rPr>
          <w:rFonts w:ascii="Calibri" w:hAnsi="Calibri" w:cs="Calibri"/>
          <w:b/>
          <w:sz w:val="32"/>
          <w:szCs w:val="24"/>
          <w:lang w:val="es-MX"/>
        </w:rPr>
      </w:pPr>
      <w:r w:rsidRPr="0084721F">
        <w:rPr>
          <w:rFonts w:ascii="Calibri" w:hAnsi="Calibri" w:cs="Calibri"/>
          <w:b/>
          <w:sz w:val="32"/>
          <w:szCs w:val="24"/>
          <w:lang w:val="es-MX"/>
        </w:rPr>
        <w:t xml:space="preserve">Información sobre las Tres Propuestas de Ley Anti-inmigrantes </w:t>
      </w:r>
    </w:p>
    <w:p w:rsidR="007934F0" w:rsidRPr="0084721F" w:rsidRDefault="007934F0" w:rsidP="007934F0">
      <w:pPr>
        <w:ind w:left="720" w:hanging="360"/>
        <w:jc w:val="center"/>
        <w:rPr>
          <w:rFonts w:ascii="Calibri" w:hAnsi="Calibri" w:cs="Calibri"/>
          <w:b/>
          <w:sz w:val="32"/>
          <w:szCs w:val="24"/>
          <w:lang w:val="es-MX"/>
        </w:rPr>
      </w:pPr>
      <w:r w:rsidRPr="0084721F">
        <w:rPr>
          <w:rFonts w:ascii="Calibri" w:hAnsi="Calibri" w:cs="Calibri"/>
          <w:b/>
          <w:sz w:val="32"/>
          <w:szCs w:val="24"/>
          <w:lang w:val="es-MX"/>
        </w:rPr>
        <w:t xml:space="preserve">Introducidas en el Gobierno Estatal de Wisconsin </w:t>
      </w:r>
    </w:p>
    <w:p w:rsidR="007934F0" w:rsidRDefault="007934F0" w:rsidP="007934F0">
      <w:pPr>
        <w:ind w:left="360" w:hanging="360"/>
        <w:rPr>
          <w:rFonts w:ascii="Calibri" w:hAnsi="Calibri" w:cs="Calibri"/>
          <w:sz w:val="24"/>
          <w:szCs w:val="24"/>
          <w:lang w:val="es-MX"/>
        </w:rPr>
      </w:pPr>
    </w:p>
    <w:p w:rsidR="00382212" w:rsidRPr="00382212" w:rsidRDefault="00CC1AE7" w:rsidP="00382212">
      <w:pPr>
        <w:pStyle w:val="ListParagraph"/>
        <w:spacing w:after="240"/>
        <w:ind w:left="360"/>
        <w:rPr>
          <w:rFonts w:ascii="Calibri" w:hAnsi="Calibri" w:cs="Calibri"/>
          <w:sz w:val="28"/>
          <w:szCs w:val="24"/>
          <w:lang w:val="es-MX"/>
        </w:rPr>
      </w:pPr>
      <w:r>
        <w:rPr>
          <w:rFonts w:ascii="Calibri" w:hAnsi="Calibri" w:cs="Calibri"/>
          <w:noProof/>
          <w:sz w:val="28"/>
          <w:szCs w:val="24"/>
        </w:rPr>
        <w:drawing>
          <wp:anchor distT="0" distB="0" distL="114300" distR="114300" simplePos="0" relativeHeight="251673600" behindDoc="0" locked="0" layoutInCell="1" allowOverlap="1">
            <wp:simplePos x="0" y="0"/>
            <wp:positionH relativeFrom="column">
              <wp:posOffset>6066155</wp:posOffset>
            </wp:positionH>
            <wp:positionV relativeFrom="paragraph">
              <wp:posOffset>157480</wp:posOffset>
            </wp:positionV>
            <wp:extent cx="765810" cy="810260"/>
            <wp:effectExtent l="19050" t="0" r="0" b="0"/>
            <wp:wrapSquare wrapText="bothSides"/>
            <wp:docPr id="13" name="Picture 11" descr="elder woman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er woman solo.jpg"/>
                    <pic:cNvPicPr/>
                  </pic:nvPicPr>
                  <pic:blipFill>
                    <a:blip r:embed="rId8" cstate="print"/>
                    <a:stretch>
                      <a:fillRect/>
                    </a:stretch>
                  </pic:blipFill>
                  <pic:spPr>
                    <a:xfrm>
                      <a:off x="0" y="0"/>
                      <a:ext cx="765810" cy="810260"/>
                    </a:xfrm>
                    <a:prstGeom prst="rect">
                      <a:avLst/>
                    </a:prstGeom>
                  </pic:spPr>
                </pic:pic>
              </a:graphicData>
            </a:graphic>
          </wp:anchor>
        </w:drawing>
      </w:r>
    </w:p>
    <w:p w:rsidR="00382212" w:rsidRPr="00382212" w:rsidRDefault="00382212" w:rsidP="00382212">
      <w:pPr>
        <w:pStyle w:val="ListParagraph"/>
        <w:numPr>
          <w:ilvl w:val="0"/>
          <w:numId w:val="2"/>
        </w:numPr>
        <w:spacing w:after="240"/>
        <w:rPr>
          <w:rFonts w:ascii="Calibri" w:hAnsi="Calibri" w:cs="Calibri"/>
          <w:sz w:val="28"/>
          <w:szCs w:val="24"/>
          <w:lang w:val="es-MX"/>
        </w:rPr>
      </w:pPr>
      <w:r w:rsidRPr="00382212">
        <w:rPr>
          <w:rFonts w:ascii="Calibri" w:hAnsi="Calibri" w:cs="Calibri"/>
          <w:b/>
          <w:sz w:val="28"/>
          <w:szCs w:val="24"/>
          <w:lang w:val="es-MX"/>
        </w:rPr>
        <w:t>Propuesta para bloquear control local y tarjetas de identificación locales</w:t>
      </w:r>
      <w:r w:rsidRPr="00382212">
        <w:rPr>
          <w:rFonts w:ascii="Calibri" w:hAnsi="Calibri" w:cs="Calibri"/>
          <w:sz w:val="28"/>
          <w:szCs w:val="24"/>
          <w:lang w:val="es-MX"/>
        </w:rPr>
        <w:t xml:space="preserve">, presentado por el representante </w:t>
      </w:r>
      <w:proofErr w:type="spellStart"/>
      <w:r w:rsidRPr="00382212">
        <w:rPr>
          <w:rFonts w:ascii="Calibri" w:hAnsi="Calibri" w:cs="Calibri"/>
          <w:sz w:val="28"/>
          <w:szCs w:val="24"/>
          <w:lang w:val="es-MX"/>
        </w:rPr>
        <w:t>Sanfelippo</w:t>
      </w:r>
      <w:proofErr w:type="spellEnd"/>
      <w:r w:rsidRPr="00382212">
        <w:rPr>
          <w:rFonts w:ascii="Calibri" w:hAnsi="Calibri" w:cs="Calibri"/>
          <w:sz w:val="28"/>
          <w:szCs w:val="24"/>
          <w:lang w:val="es-MX"/>
        </w:rPr>
        <w:t xml:space="preserve"> (republicano de West </w:t>
      </w:r>
      <w:proofErr w:type="spellStart"/>
      <w:r w:rsidRPr="00382212">
        <w:rPr>
          <w:rFonts w:ascii="Calibri" w:hAnsi="Calibri" w:cs="Calibri"/>
          <w:sz w:val="28"/>
          <w:szCs w:val="24"/>
          <w:lang w:val="es-MX"/>
        </w:rPr>
        <w:t>Allis</w:t>
      </w:r>
      <w:proofErr w:type="spellEnd"/>
      <w:r w:rsidRPr="00382212">
        <w:rPr>
          <w:rFonts w:ascii="Calibri" w:hAnsi="Calibri" w:cs="Calibri"/>
          <w:sz w:val="28"/>
          <w:szCs w:val="24"/>
          <w:lang w:val="es-MX"/>
        </w:rPr>
        <w:t xml:space="preserve">) y senador </w:t>
      </w:r>
      <w:proofErr w:type="spellStart"/>
      <w:r w:rsidRPr="00382212">
        <w:rPr>
          <w:rFonts w:ascii="Calibri" w:hAnsi="Calibri" w:cs="Calibri"/>
          <w:sz w:val="28"/>
          <w:szCs w:val="24"/>
          <w:lang w:val="es-MX"/>
        </w:rPr>
        <w:t>Wanggaard</w:t>
      </w:r>
      <w:proofErr w:type="spellEnd"/>
      <w:r w:rsidRPr="00382212">
        <w:rPr>
          <w:rFonts w:ascii="Calibri" w:hAnsi="Calibri" w:cs="Calibri"/>
          <w:sz w:val="28"/>
          <w:szCs w:val="24"/>
          <w:lang w:val="es-MX"/>
        </w:rPr>
        <w:t xml:space="preserve"> (republicano de los condados de Racine y Kenosha).</w:t>
      </w:r>
      <w:r w:rsidR="00CC1AE7" w:rsidRPr="00CC1AE7">
        <w:rPr>
          <w:rFonts w:ascii="Calibri" w:hAnsi="Calibri" w:cs="Calibri"/>
          <w:noProof/>
          <w:sz w:val="28"/>
          <w:szCs w:val="24"/>
          <w:lang w:val="es-MX"/>
        </w:rPr>
        <w:t xml:space="preserve"> </w:t>
      </w:r>
    </w:p>
    <w:p w:rsidR="00382212" w:rsidRDefault="008C37E6" w:rsidP="00382212">
      <w:pPr>
        <w:pStyle w:val="ListParagraph"/>
        <w:ind w:left="360"/>
        <w:rPr>
          <w:rFonts w:ascii="Calibri" w:hAnsi="Calibri" w:cs="Calibri"/>
          <w:sz w:val="28"/>
          <w:szCs w:val="24"/>
          <w:lang w:val="es-MX"/>
        </w:rPr>
      </w:pPr>
      <w:r>
        <w:rPr>
          <w:rFonts w:ascii="Calibri" w:hAnsi="Calibri" w:cs="Calibri"/>
          <w:noProof/>
          <w:sz w:val="28"/>
          <w:szCs w:val="24"/>
        </w:rPr>
        <w:pict>
          <v:shapetype id="_x0000_t202" coordsize="21600,21600" o:spt="202" path="m,l,21600r21600,l21600,xe">
            <v:stroke joinstyle="miter"/>
            <v:path gradientshapeok="t" o:connecttype="rect"/>
          </v:shapetype>
          <v:shape id="_x0000_s1035" type="#_x0000_t202" style="position:absolute;left:0;text-align:left;margin-left:-17pt;margin-top:9.35pt;width:566.95pt;height:93.8pt;z-index:251671552;mso-width-relative:margin;mso-height-relative:margin">
            <v:textbox style="mso-next-textbox:#_x0000_s1035">
              <w:txbxContent>
                <w:p w:rsidR="00AC2B31" w:rsidRDefault="00AC2B31" w:rsidP="00382212">
                  <w:pPr>
                    <w:rPr>
                      <w:rFonts w:asciiTheme="minorHAnsi" w:hAnsiTheme="minorHAnsi" w:cstheme="minorHAnsi"/>
                      <w:b/>
                      <w:sz w:val="24"/>
                      <w:szCs w:val="24"/>
                      <w:lang w:val="es-MX"/>
                    </w:rPr>
                  </w:pPr>
                  <w:r w:rsidRPr="00C53162">
                    <w:rPr>
                      <w:rFonts w:asciiTheme="minorHAnsi" w:hAnsiTheme="minorHAnsi" w:cstheme="minorHAnsi"/>
                      <w:b/>
                      <w:sz w:val="24"/>
                      <w:szCs w:val="24"/>
                      <w:lang w:val="es-MX"/>
                    </w:rPr>
                    <w:t>Esta propuesta:</w:t>
                  </w:r>
                </w:p>
                <w:p w:rsidR="00AC2B31" w:rsidRPr="00382212" w:rsidRDefault="00AC2B31" w:rsidP="00382212">
                  <w:pPr>
                    <w:pStyle w:val="ListParagraph"/>
                    <w:numPr>
                      <w:ilvl w:val="0"/>
                      <w:numId w:val="4"/>
                    </w:numPr>
                    <w:rPr>
                      <w:rFonts w:asciiTheme="minorHAnsi" w:hAnsiTheme="minorHAnsi" w:cstheme="minorHAnsi"/>
                      <w:sz w:val="23"/>
                      <w:szCs w:val="23"/>
                      <w:lang w:val="es-MX"/>
                    </w:rPr>
                  </w:pPr>
                  <w:r w:rsidRPr="00382212">
                    <w:rPr>
                      <w:rFonts w:ascii="Calibri" w:hAnsi="Calibri" w:cs="Calibri"/>
                      <w:sz w:val="23"/>
                      <w:szCs w:val="23"/>
                      <w:lang w:val="es-MX"/>
                    </w:rPr>
                    <w:t>Prevendría la ciudad de Milwaukee y el condado de Milwaukee de crear tarjetas de identificación para personas indocumentadas y los que faltan documentos para el ID estatal. Prevendría Madison de hacer el mismo.</w:t>
                  </w:r>
                </w:p>
                <w:p w:rsidR="00AC2B31" w:rsidRPr="00382212" w:rsidRDefault="00AC2B31" w:rsidP="00382212">
                  <w:pPr>
                    <w:pStyle w:val="ListParagraph"/>
                    <w:numPr>
                      <w:ilvl w:val="0"/>
                      <w:numId w:val="4"/>
                    </w:numPr>
                    <w:spacing w:before="240"/>
                    <w:rPr>
                      <w:sz w:val="23"/>
                      <w:szCs w:val="23"/>
                      <w:lang w:val="es-MX"/>
                    </w:rPr>
                  </w:pPr>
                  <w:r w:rsidRPr="00382212">
                    <w:rPr>
                      <w:rFonts w:ascii="Calibri" w:hAnsi="Calibri" w:cs="Calibri"/>
                      <w:sz w:val="23"/>
                      <w:szCs w:val="23"/>
                      <w:lang w:val="es-MX"/>
                    </w:rPr>
                    <w:t xml:space="preserve">La ciudad podría distribuir </w:t>
                  </w:r>
                  <w:proofErr w:type="spellStart"/>
                  <w:r w:rsidRPr="00382212">
                    <w:rPr>
                      <w:rFonts w:ascii="Calibri" w:hAnsi="Calibri" w:cs="Calibri"/>
                      <w:sz w:val="23"/>
                      <w:szCs w:val="23"/>
                      <w:lang w:val="es-MX"/>
                    </w:rPr>
                    <w:t>IDs</w:t>
                  </w:r>
                  <w:proofErr w:type="spellEnd"/>
                  <w:r w:rsidRPr="00382212">
                    <w:rPr>
                      <w:rFonts w:ascii="Calibri" w:hAnsi="Calibri" w:cs="Calibri"/>
                      <w:sz w:val="23"/>
                      <w:szCs w:val="23"/>
                      <w:lang w:val="es-MX"/>
                    </w:rPr>
                    <w:t xml:space="preserve"> locales, pero tendrían que decir en la tarjeta “No se puede usar para votar.” También, personas no podrían usar el ID para probar residencia cuando buscan asistencia pública, como las estampillas de comida.</w:t>
                  </w:r>
                </w:p>
                <w:p w:rsidR="00AC2B31" w:rsidRPr="007934F0" w:rsidRDefault="00AC2B31" w:rsidP="00382212">
                  <w:pPr>
                    <w:rPr>
                      <w:lang w:val="es-MX"/>
                    </w:rPr>
                  </w:pPr>
                </w:p>
              </w:txbxContent>
            </v:textbox>
          </v:shape>
        </w:pict>
      </w:r>
    </w:p>
    <w:p w:rsidR="00382212" w:rsidRDefault="00382212" w:rsidP="00382212">
      <w:pPr>
        <w:pStyle w:val="ListParagraph"/>
        <w:ind w:left="360"/>
        <w:rPr>
          <w:rFonts w:ascii="Calibri" w:hAnsi="Calibri" w:cs="Calibri"/>
          <w:sz w:val="28"/>
          <w:szCs w:val="24"/>
          <w:lang w:val="es-MX"/>
        </w:rPr>
      </w:pPr>
    </w:p>
    <w:p w:rsidR="00382212" w:rsidRDefault="00382212" w:rsidP="00382212">
      <w:pPr>
        <w:pStyle w:val="ListParagraph"/>
        <w:ind w:left="360"/>
        <w:rPr>
          <w:rFonts w:ascii="Calibri" w:hAnsi="Calibri" w:cs="Calibri"/>
          <w:sz w:val="28"/>
          <w:szCs w:val="24"/>
          <w:lang w:val="es-MX"/>
        </w:rPr>
      </w:pPr>
    </w:p>
    <w:p w:rsidR="00382212" w:rsidRDefault="00382212" w:rsidP="00382212">
      <w:pPr>
        <w:pStyle w:val="ListParagraph"/>
        <w:ind w:left="360"/>
        <w:rPr>
          <w:rFonts w:ascii="Calibri" w:hAnsi="Calibri" w:cs="Calibri"/>
          <w:sz w:val="28"/>
          <w:szCs w:val="24"/>
          <w:lang w:val="es-MX"/>
        </w:rPr>
      </w:pPr>
    </w:p>
    <w:p w:rsidR="00382212" w:rsidRDefault="00382212" w:rsidP="00382212">
      <w:pPr>
        <w:pStyle w:val="ListParagraph"/>
        <w:ind w:left="360"/>
        <w:rPr>
          <w:rFonts w:ascii="Calibri" w:hAnsi="Calibri" w:cs="Calibri"/>
          <w:sz w:val="28"/>
          <w:szCs w:val="24"/>
          <w:lang w:val="es-MX"/>
        </w:rPr>
      </w:pPr>
    </w:p>
    <w:p w:rsidR="00382212" w:rsidRDefault="00382212" w:rsidP="00382212">
      <w:pPr>
        <w:pStyle w:val="ListParagraph"/>
        <w:ind w:left="360"/>
        <w:rPr>
          <w:rFonts w:ascii="Calibri" w:hAnsi="Calibri" w:cs="Calibri"/>
          <w:sz w:val="28"/>
          <w:szCs w:val="24"/>
          <w:lang w:val="es-MX"/>
        </w:rPr>
      </w:pPr>
    </w:p>
    <w:p w:rsidR="00382212" w:rsidRDefault="008C37E6" w:rsidP="00382212">
      <w:pPr>
        <w:pStyle w:val="ListParagraph"/>
        <w:ind w:left="360"/>
        <w:rPr>
          <w:rFonts w:ascii="Calibri" w:hAnsi="Calibri" w:cs="Calibri"/>
          <w:sz w:val="28"/>
          <w:szCs w:val="24"/>
          <w:lang w:val="es-MX"/>
        </w:rPr>
      </w:pPr>
      <w:r w:rsidRPr="008C37E6">
        <w:rPr>
          <w:rFonts w:ascii="Calibri" w:hAnsi="Calibri" w:cs="Calibri"/>
          <w:noProof/>
          <w:sz w:val="32"/>
          <w:szCs w:val="24"/>
          <w:lang w:val="es-MX" w:eastAsia="zh-TW"/>
        </w:rPr>
        <w:pict>
          <v:shape id="_x0000_s1030" type="#_x0000_t202" style="position:absolute;left:0;text-align:left;margin-left:-18.4pt;margin-top:16.1pt;width:574pt;height:120.9pt;z-index:251665408;mso-width-relative:margin;mso-height-relative:margin">
            <v:textbox>
              <w:txbxContent>
                <w:p w:rsidR="00AC2B31" w:rsidRPr="00C53162" w:rsidRDefault="00AC2B31" w:rsidP="00191A6C">
                  <w:pPr>
                    <w:rPr>
                      <w:rFonts w:ascii="Calibri" w:hAnsi="Calibri" w:cs="Calibri"/>
                      <w:b/>
                      <w:sz w:val="24"/>
                      <w:szCs w:val="32"/>
                      <w:lang w:val="es-MX"/>
                    </w:rPr>
                  </w:pPr>
                  <w:r w:rsidRPr="00C53162">
                    <w:rPr>
                      <w:rFonts w:ascii="Calibri" w:hAnsi="Calibri" w:cs="Calibri"/>
                      <w:b/>
                      <w:sz w:val="24"/>
                      <w:szCs w:val="32"/>
                      <w:lang w:val="es-MX"/>
                    </w:rPr>
                    <w:t>Nuestro análisis:</w:t>
                  </w:r>
                </w:p>
                <w:p w:rsidR="00AC2B31" w:rsidRPr="00382212" w:rsidRDefault="00AC2B31" w:rsidP="00191A6C">
                  <w:pPr>
                    <w:pStyle w:val="ListParagraph"/>
                    <w:numPr>
                      <w:ilvl w:val="0"/>
                      <w:numId w:val="20"/>
                    </w:numPr>
                    <w:rPr>
                      <w:rFonts w:ascii="Calibri" w:hAnsi="Calibri" w:cs="Calibri"/>
                      <w:sz w:val="23"/>
                      <w:szCs w:val="23"/>
                      <w:lang w:val="es-MX"/>
                    </w:rPr>
                  </w:pPr>
                  <w:r w:rsidRPr="00382212">
                    <w:rPr>
                      <w:rFonts w:ascii="Calibri" w:hAnsi="Calibri" w:cs="Calibri"/>
                      <w:sz w:val="23"/>
                      <w:szCs w:val="23"/>
                      <w:lang w:val="es-MX"/>
                    </w:rPr>
                    <w:t xml:space="preserve">Esta propuesta es un ataque en contra del control local que no solamente impacta a Milwaukee pero amenaza a otros condados a través del estado. Por la primera vez el estado dicta a los condados lo que pueden y no pueden hacer con sus propios recursos, sin importar las necesidades de la comunidad local. </w:t>
                  </w:r>
                </w:p>
                <w:p w:rsidR="00AC2B31" w:rsidRPr="00382212" w:rsidRDefault="00AC2B31" w:rsidP="00C53162">
                  <w:pPr>
                    <w:pStyle w:val="ListParagraph"/>
                    <w:numPr>
                      <w:ilvl w:val="0"/>
                      <w:numId w:val="20"/>
                    </w:numPr>
                    <w:rPr>
                      <w:rFonts w:ascii="Calibri" w:hAnsi="Calibri" w:cs="Calibri"/>
                      <w:sz w:val="23"/>
                      <w:szCs w:val="23"/>
                      <w:lang w:val="es-MX"/>
                    </w:rPr>
                  </w:pPr>
                  <w:r w:rsidRPr="00382212">
                    <w:rPr>
                      <w:rFonts w:ascii="Calibri" w:hAnsi="Calibri" w:cs="Calibri"/>
                      <w:sz w:val="23"/>
                      <w:szCs w:val="23"/>
                      <w:lang w:val="es-MX"/>
                    </w:rPr>
                    <w:t xml:space="preserve">Esta propuesta es un ataque fanático en contra de los inmigrantes, la gente </w:t>
                  </w:r>
                  <w:proofErr w:type="spellStart"/>
                  <w:r w:rsidRPr="00382212">
                    <w:rPr>
                      <w:rFonts w:ascii="Calibri" w:hAnsi="Calibri" w:cs="Calibri"/>
                      <w:sz w:val="23"/>
                      <w:szCs w:val="23"/>
                      <w:lang w:val="es-MX"/>
                    </w:rPr>
                    <w:t>transgénera</w:t>
                  </w:r>
                  <w:proofErr w:type="spellEnd"/>
                  <w:r w:rsidRPr="00382212">
                    <w:rPr>
                      <w:rFonts w:ascii="Calibri" w:hAnsi="Calibri" w:cs="Calibri"/>
                      <w:sz w:val="23"/>
                      <w:szCs w:val="23"/>
                      <w:lang w:val="es-MX"/>
                    </w:rPr>
                    <w:t>, personas sin casa, personas de la tercera edad, la gente anteriormente encarcelada y los miles de personas de ingresos bajos en Milwaukee y a través del estado que no tienen acceso a la identificación del estado de Wisconsin.</w:t>
                  </w:r>
                </w:p>
                <w:p w:rsidR="00AC2B31" w:rsidRPr="00191A6C" w:rsidRDefault="00AC2B31" w:rsidP="00191A6C">
                  <w:pPr>
                    <w:pStyle w:val="ListParagraph"/>
                    <w:spacing w:after="240"/>
                    <w:rPr>
                      <w:rFonts w:ascii="Calibri" w:hAnsi="Calibri" w:cs="Calibri"/>
                      <w:b/>
                      <w:sz w:val="28"/>
                      <w:szCs w:val="32"/>
                      <w:lang w:val="es-MX"/>
                    </w:rPr>
                  </w:pPr>
                </w:p>
              </w:txbxContent>
            </v:textbox>
          </v:shape>
        </w:pict>
      </w:r>
    </w:p>
    <w:p w:rsidR="00382212" w:rsidRDefault="00382212" w:rsidP="00382212">
      <w:pPr>
        <w:pStyle w:val="ListParagraph"/>
        <w:ind w:left="360"/>
        <w:rPr>
          <w:rFonts w:ascii="Calibri" w:hAnsi="Calibri" w:cs="Calibri"/>
          <w:sz w:val="28"/>
          <w:szCs w:val="24"/>
          <w:lang w:val="es-MX"/>
        </w:rPr>
      </w:pPr>
    </w:p>
    <w:p w:rsidR="00382212" w:rsidRDefault="00382212" w:rsidP="00382212">
      <w:pPr>
        <w:pStyle w:val="ListParagraph"/>
        <w:ind w:left="360"/>
        <w:rPr>
          <w:rFonts w:ascii="Calibri" w:hAnsi="Calibri" w:cs="Calibri"/>
          <w:sz w:val="28"/>
          <w:szCs w:val="24"/>
          <w:lang w:val="es-MX"/>
        </w:rPr>
      </w:pPr>
    </w:p>
    <w:p w:rsidR="00382212" w:rsidRPr="00382212" w:rsidRDefault="00382212" w:rsidP="00382212">
      <w:pPr>
        <w:pStyle w:val="ListParagraph"/>
        <w:ind w:left="360"/>
        <w:rPr>
          <w:rFonts w:ascii="Calibri" w:hAnsi="Calibri" w:cs="Calibri"/>
          <w:sz w:val="28"/>
          <w:szCs w:val="24"/>
          <w:lang w:val="es-MX"/>
        </w:rPr>
      </w:pPr>
    </w:p>
    <w:p w:rsidR="00382212" w:rsidRPr="00382212" w:rsidRDefault="00382212" w:rsidP="00382212">
      <w:pPr>
        <w:pStyle w:val="ListParagraph"/>
        <w:ind w:left="360"/>
        <w:rPr>
          <w:rFonts w:ascii="Calibri" w:hAnsi="Calibri" w:cs="Calibri"/>
          <w:sz w:val="28"/>
          <w:szCs w:val="24"/>
          <w:lang w:val="es-MX"/>
        </w:rPr>
      </w:pPr>
    </w:p>
    <w:p w:rsidR="00382212" w:rsidRPr="00382212" w:rsidRDefault="00382212" w:rsidP="00382212">
      <w:pPr>
        <w:pStyle w:val="ListParagraph"/>
        <w:ind w:left="360"/>
        <w:rPr>
          <w:rFonts w:ascii="Calibri" w:hAnsi="Calibri" w:cs="Calibri"/>
          <w:sz w:val="28"/>
          <w:szCs w:val="24"/>
          <w:lang w:val="es-MX"/>
        </w:rPr>
      </w:pPr>
    </w:p>
    <w:p w:rsidR="00382212" w:rsidRPr="00382212" w:rsidRDefault="00382212" w:rsidP="00382212">
      <w:pPr>
        <w:pStyle w:val="ListParagraph"/>
        <w:ind w:left="360"/>
        <w:rPr>
          <w:rFonts w:ascii="Calibri" w:hAnsi="Calibri" w:cs="Calibri"/>
          <w:sz w:val="28"/>
          <w:szCs w:val="24"/>
          <w:lang w:val="es-MX"/>
        </w:rPr>
      </w:pPr>
    </w:p>
    <w:p w:rsidR="00382212" w:rsidRPr="00382212" w:rsidRDefault="00382212" w:rsidP="00382212">
      <w:pPr>
        <w:pStyle w:val="ListParagraph"/>
        <w:ind w:left="360"/>
        <w:rPr>
          <w:rFonts w:ascii="Calibri" w:hAnsi="Calibri" w:cs="Calibri"/>
          <w:sz w:val="28"/>
          <w:szCs w:val="24"/>
          <w:lang w:val="es-MX"/>
        </w:rPr>
      </w:pPr>
    </w:p>
    <w:p w:rsidR="00382212" w:rsidRPr="00382212" w:rsidRDefault="008C37E6" w:rsidP="00382212">
      <w:pPr>
        <w:rPr>
          <w:rFonts w:ascii="Calibri" w:hAnsi="Calibri" w:cs="Calibri"/>
          <w:sz w:val="28"/>
          <w:szCs w:val="24"/>
          <w:lang w:val="es-MX"/>
        </w:rPr>
      </w:pPr>
      <w:r w:rsidRPr="008C37E6">
        <w:rPr>
          <w:rFonts w:ascii="Calibri" w:hAnsi="Calibri" w:cs="Calibri"/>
          <w:noProof/>
          <w:sz w:val="32"/>
          <w:szCs w:val="24"/>
        </w:rPr>
        <w:pict>
          <v:shape id="_x0000_s1032" type="#_x0000_t202" style="position:absolute;margin-left:-18.4pt;margin-top:13.8pt;width:574pt;height:182.05pt;z-index:251666432;mso-width-relative:margin;mso-height-relative:margin">
            <v:textbox>
              <w:txbxContent>
                <w:p w:rsidR="00AC2B31" w:rsidRDefault="00AC2B31" w:rsidP="00382212">
                  <w:pPr>
                    <w:rPr>
                      <w:rFonts w:ascii="Calibri" w:hAnsi="Calibri" w:cs="Calibri"/>
                      <w:b/>
                      <w:sz w:val="24"/>
                      <w:szCs w:val="32"/>
                      <w:lang w:val="es-MX"/>
                    </w:rPr>
                  </w:pPr>
                  <w:r w:rsidRPr="00C53162">
                    <w:rPr>
                      <w:rFonts w:ascii="Calibri" w:hAnsi="Calibri" w:cs="Calibri"/>
                      <w:b/>
                      <w:sz w:val="24"/>
                      <w:szCs w:val="32"/>
                      <w:lang w:val="es-MX"/>
                    </w:rPr>
                    <w:t xml:space="preserve">Con los </w:t>
                  </w:r>
                  <w:proofErr w:type="spellStart"/>
                  <w:r w:rsidRPr="00C53162">
                    <w:rPr>
                      <w:rFonts w:ascii="Calibri" w:hAnsi="Calibri" w:cs="Calibri"/>
                      <w:b/>
                      <w:sz w:val="24"/>
                      <w:szCs w:val="32"/>
                      <w:lang w:val="es-MX"/>
                    </w:rPr>
                    <w:t>IDs</w:t>
                  </w:r>
                  <w:proofErr w:type="spellEnd"/>
                  <w:r w:rsidRPr="00C53162">
                    <w:rPr>
                      <w:rFonts w:ascii="Calibri" w:hAnsi="Calibri" w:cs="Calibri"/>
                      <w:b/>
                      <w:sz w:val="24"/>
                      <w:szCs w:val="32"/>
                      <w:lang w:val="es-MX"/>
                    </w:rPr>
                    <w:t xml:space="preserve"> </w:t>
                  </w:r>
                  <w:r>
                    <w:rPr>
                      <w:rFonts w:ascii="Calibri" w:hAnsi="Calibri" w:cs="Calibri"/>
                      <w:b/>
                      <w:sz w:val="24"/>
                      <w:szCs w:val="32"/>
                      <w:lang w:val="es-MX"/>
                    </w:rPr>
                    <w:t>locales</w:t>
                  </w:r>
                  <w:r w:rsidRPr="00C53162">
                    <w:rPr>
                      <w:rFonts w:ascii="Calibri" w:hAnsi="Calibri" w:cs="Calibri"/>
                      <w:b/>
                      <w:sz w:val="24"/>
                      <w:szCs w:val="32"/>
                      <w:lang w:val="es-MX"/>
                    </w:rPr>
                    <w:t>, gente vulnerable:</w:t>
                  </w:r>
                </w:p>
                <w:p w:rsidR="00AC2B31" w:rsidRPr="00382212" w:rsidRDefault="00AC2B31" w:rsidP="00382212">
                  <w:pPr>
                    <w:pStyle w:val="ListParagraph"/>
                    <w:numPr>
                      <w:ilvl w:val="0"/>
                      <w:numId w:val="22"/>
                    </w:numPr>
                    <w:spacing w:after="240"/>
                    <w:rPr>
                      <w:rFonts w:asciiTheme="minorHAnsi" w:hAnsiTheme="minorHAnsi" w:cstheme="minorHAnsi"/>
                      <w:sz w:val="23"/>
                      <w:szCs w:val="23"/>
                      <w:lang w:val="es-MX"/>
                    </w:rPr>
                  </w:pPr>
                  <w:r w:rsidRPr="00382212">
                    <w:rPr>
                      <w:rFonts w:asciiTheme="minorHAnsi" w:hAnsiTheme="minorHAnsi" w:cstheme="minorHAnsi"/>
                      <w:sz w:val="23"/>
                      <w:szCs w:val="23"/>
                      <w:lang w:val="es-MX"/>
                    </w:rPr>
                    <w:t>Podrán identificarse con la policía cuando son parados o cuando necesitan reportar crímenes, haciendo a todos más seguros.</w:t>
                  </w:r>
                </w:p>
                <w:p w:rsidR="00AC2B31" w:rsidRPr="00382212" w:rsidRDefault="00AC2B31" w:rsidP="00191A6C">
                  <w:pPr>
                    <w:pStyle w:val="ListParagraph"/>
                    <w:numPr>
                      <w:ilvl w:val="0"/>
                      <w:numId w:val="22"/>
                    </w:numPr>
                    <w:rPr>
                      <w:rFonts w:asciiTheme="minorHAnsi" w:hAnsiTheme="minorHAnsi" w:cstheme="minorHAnsi"/>
                      <w:sz w:val="23"/>
                      <w:szCs w:val="23"/>
                      <w:lang w:val="es-MX"/>
                    </w:rPr>
                  </w:pPr>
                  <w:r>
                    <w:rPr>
                      <w:rFonts w:asciiTheme="minorHAnsi" w:hAnsiTheme="minorHAnsi" w:cstheme="minorHAnsi"/>
                      <w:sz w:val="23"/>
                      <w:szCs w:val="23"/>
                      <w:lang w:val="es-MX"/>
                    </w:rPr>
                    <w:t>Podrán identificarse a refugios para personas sin casa, a proveedores de cuidado de salud y otros</w:t>
                  </w:r>
                  <w:r w:rsidRPr="00382212">
                    <w:rPr>
                      <w:rFonts w:asciiTheme="minorHAnsi" w:hAnsiTheme="minorHAnsi" w:cstheme="minorHAnsi"/>
                      <w:sz w:val="23"/>
                      <w:szCs w:val="23"/>
                      <w:lang w:val="es-MX"/>
                    </w:rPr>
                    <w:t xml:space="preserve">. </w:t>
                  </w:r>
                </w:p>
                <w:p w:rsidR="00AC2B31" w:rsidRPr="00382212" w:rsidRDefault="00AC2B31" w:rsidP="00191A6C">
                  <w:pPr>
                    <w:pStyle w:val="ListParagraph"/>
                    <w:numPr>
                      <w:ilvl w:val="0"/>
                      <w:numId w:val="22"/>
                    </w:numPr>
                    <w:rPr>
                      <w:rFonts w:asciiTheme="minorHAnsi" w:hAnsiTheme="minorHAnsi" w:cstheme="minorHAnsi"/>
                      <w:sz w:val="23"/>
                      <w:szCs w:val="23"/>
                      <w:lang w:val="es-MX"/>
                    </w:rPr>
                  </w:pPr>
                  <w:r w:rsidRPr="00382212">
                    <w:rPr>
                      <w:rFonts w:asciiTheme="minorHAnsi" w:hAnsiTheme="minorHAnsi" w:cstheme="minorHAnsi"/>
                      <w:sz w:val="23"/>
                      <w:szCs w:val="23"/>
                      <w:lang w:val="es-MX"/>
                    </w:rPr>
                    <w:t>Sobrevivientes de violencia doméstica podrán archivar papeles en corte para protegerse a sí mismas y sus niños.</w:t>
                  </w:r>
                </w:p>
                <w:p w:rsidR="00AC2B31" w:rsidRPr="00382212" w:rsidRDefault="00AC2B31" w:rsidP="00191A6C">
                  <w:pPr>
                    <w:pStyle w:val="ListParagraph"/>
                    <w:numPr>
                      <w:ilvl w:val="0"/>
                      <w:numId w:val="22"/>
                    </w:numPr>
                    <w:contextualSpacing w:val="0"/>
                    <w:rPr>
                      <w:rFonts w:asciiTheme="minorHAnsi" w:hAnsiTheme="minorHAnsi" w:cstheme="minorHAnsi"/>
                      <w:sz w:val="23"/>
                      <w:szCs w:val="23"/>
                      <w:lang w:val="es-MX"/>
                    </w:rPr>
                  </w:pPr>
                  <w:r w:rsidRPr="00382212">
                    <w:rPr>
                      <w:rFonts w:asciiTheme="minorHAnsi" w:hAnsiTheme="minorHAnsi" w:cstheme="minorHAnsi"/>
                      <w:sz w:val="23"/>
                      <w:szCs w:val="23"/>
                      <w:lang w:val="es-MX"/>
                    </w:rPr>
                    <w:t>Podrán Abrir una cuenta bancaria y cobrar un cheque.</w:t>
                  </w:r>
                </w:p>
                <w:p w:rsidR="00AC2B31" w:rsidRPr="00382212" w:rsidRDefault="00AC2B31" w:rsidP="00191A6C">
                  <w:pPr>
                    <w:pStyle w:val="ListParagraph"/>
                    <w:numPr>
                      <w:ilvl w:val="0"/>
                      <w:numId w:val="22"/>
                    </w:numPr>
                    <w:contextualSpacing w:val="0"/>
                    <w:rPr>
                      <w:rFonts w:asciiTheme="minorHAnsi" w:hAnsiTheme="minorHAnsi" w:cstheme="minorHAnsi"/>
                      <w:sz w:val="23"/>
                      <w:szCs w:val="23"/>
                      <w:lang w:val="es-MX"/>
                    </w:rPr>
                  </w:pPr>
                  <w:r w:rsidRPr="00382212">
                    <w:rPr>
                      <w:rFonts w:asciiTheme="minorHAnsi" w:hAnsiTheme="minorHAnsi" w:cstheme="minorHAnsi"/>
                      <w:sz w:val="23"/>
                      <w:szCs w:val="23"/>
                      <w:lang w:val="es-MX"/>
                    </w:rPr>
                    <w:t>Tendrán acceso a servicios locales financiados por sus impuestos, como usar el reciclaje en centros municipales.</w:t>
                  </w:r>
                </w:p>
                <w:p w:rsidR="00AC2B31" w:rsidRPr="00382212" w:rsidRDefault="00AC2B31" w:rsidP="00191A6C">
                  <w:pPr>
                    <w:pStyle w:val="ListParagraph"/>
                    <w:numPr>
                      <w:ilvl w:val="0"/>
                      <w:numId w:val="22"/>
                    </w:numPr>
                    <w:rPr>
                      <w:rFonts w:asciiTheme="minorHAnsi" w:hAnsiTheme="minorHAnsi" w:cstheme="minorHAnsi"/>
                      <w:sz w:val="23"/>
                      <w:szCs w:val="23"/>
                      <w:lang w:val="es-MX"/>
                    </w:rPr>
                  </w:pPr>
                  <w:r w:rsidRPr="00382212">
                    <w:rPr>
                      <w:rFonts w:asciiTheme="minorHAnsi" w:hAnsiTheme="minorHAnsi" w:cstheme="minorHAnsi"/>
                      <w:sz w:val="23"/>
                      <w:szCs w:val="23"/>
                      <w:lang w:val="es-MX"/>
                    </w:rPr>
                    <w:t>Podrán entrar escuelas públicas para visitar los maestros de sus niños.</w:t>
                  </w:r>
                </w:p>
                <w:p w:rsidR="00AC2B31" w:rsidRPr="00382212" w:rsidRDefault="00AC2B31" w:rsidP="00191A6C">
                  <w:pPr>
                    <w:pStyle w:val="ListParagraph"/>
                    <w:numPr>
                      <w:ilvl w:val="0"/>
                      <w:numId w:val="22"/>
                    </w:numPr>
                    <w:contextualSpacing w:val="0"/>
                    <w:rPr>
                      <w:rFonts w:asciiTheme="minorHAnsi" w:hAnsiTheme="minorHAnsi" w:cstheme="minorHAnsi"/>
                      <w:sz w:val="23"/>
                      <w:szCs w:val="23"/>
                      <w:lang w:val="es-MX"/>
                    </w:rPr>
                  </w:pPr>
                  <w:r w:rsidRPr="00382212">
                    <w:rPr>
                      <w:rFonts w:asciiTheme="minorHAnsi" w:hAnsiTheme="minorHAnsi" w:cstheme="minorHAnsi"/>
                      <w:sz w:val="23"/>
                      <w:szCs w:val="23"/>
                      <w:lang w:val="es-MX"/>
                    </w:rPr>
                    <w:t xml:space="preserve">Personas </w:t>
                  </w:r>
                  <w:proofErr w:type="spellStart"/>
                  <w:r w:rsidRPr="00382212">
                    <w:rPr>
                      <w:rFonts w:asciiTheme="minorHAnsi" w:hAnsiTheme="minorHAnsi" w:cstheme="minorHAnsi"/>
                      <w:sz w:val="23"/>
                      <w:szCs w:val="23"/>
                      <w:lang w:val="es-MX"/>
                    </w:rPr>
                    <w:t>transgéneras</w:t>
                  </w:r>
                  <w:proofErr w:type="spellEnd"/>
                  <w:r w:rsidRPr="00382212">
                    <w:rPr>
                      <w:rFonts w:asciiTheme="minorHAnsi" w:hAnsiTheme="minorHAnsi" w:cstheme="minorHAnsi"/>
                      <w:sz w:val="23"/>
                      <w:szCs w:val="23"/>
                      <w:lang w:val="es-MX"/>
                    </w:rPr>
                    <w:t xml:space="preserve"> tendrán un ID que concuerda con su identidad.</w:t>
                  </w:r>
                </w:p>
                <w:p w:rsidR="00AC2B31" w:rsidRPr="00382212" w:rsidRDefault="00AC2B31" w:rsidP="00191A6C">
                  <w:pPr>
                    <w:pStyle w:val="ListParagraph"/>
                    <w:numPr>
                      <w:ilvl w:val="0"/>
                      <w:numId w:val="22"/>
                    </w:numPr>
                    <w:rPr>
                      <w:rFonts w:asciiTheme="minorHAnsi" w:hAnsiTheme="minorHAnsi" w:cstheme="minorHAnsi"/>
                      <w:sz w:val="23"/>
                      <w:szCs w:val="23"/>
                      <w:lang w:val="es-MX"/>
                    </w:rPr>
                  </w:pPr>
                  <w:r w:rsidRPr="00382212">
                    <w:rPr>
                      <w:rFonts w:asciiTheme="minorHAnsi" w:hAnsiTheme="minorHAnsi" w:cstheme="minorHAnsi"/>
                      <w:sz w:val="23"/>
                      <w:szCs w:val="23"/>
                      <w:lang w:val="es-MX"/>
                    </w:rPr>
                    <w:t xml:space="preserve">Los </w:t>
                  </w:r>
                  <w:proofErr w:type="spellStart"/>
                  <w:r w:rsidRPr="00382212">
                    <w:rPr>
                      <w:rFonts w:asciiTheme="minorHAnsi" w:hAnsiTheme="minorHAnsi" w:cstheme="minorHAnsi"/>
                      <w:sz w:val="23"/>
                      <w:szCs w:val="23"/>
                      <w:lang w:val="es-MX"/>
                    </w:rPr>
                    <w:t>IDs</w:t>
                  </w:r>
                  <w:proofErr w:type="spellEnd"/>
                  <w:r w:rsidRPr="00382212">
                    <w:rPr>
                      <w:rFonts w:asciiTheme="minorHAnsi" w:hAnsiTheme="minorHAnsi" w:cstheme="minorHAnsi"/>
                      <w:sz w:val="23"/>
                      <w:szCs w:val="23"/>
                      <w:lang w:val="es-MX"/>
                    </w:rPr>
                    <w:t xml:space="preserve"> de Milwaukee no podrán ser utilizados para votar o tener acceso a programas de asistencia social del estado. </w:t>
                  </w:r>
                </w:p>
                <w:p w:rsidR="00AC2B31" w:rsidRPr="00191A6C" w:rsidRDefault="00AC2B31" w:rsidP="00191A6C">
                  <w:pPr>
                    <w:pStyle w:val="ListParagraph"/>
                    <w:rPr>
                      <w:rFonts w:ascii="Calibri" w:hAnsi="Calibri" w:cs="Calibri"/>
                      <w:lang w:val="es-MX"/>
                    </w:rPr>
                  </w:pPr>
                </w:p>
                <w:p w:rsidR="00AC2B31" w:rsidRPr="00191A6C" w:rsidRDefault="00AC2B31" w:rsidP="00191A6C">
                  <w:pPr>
                    <w:pStyle w:val="ListParagraph"/>
                    <w:spacing w:after="240"/>
                    <w:rPr>
                      <w:rFonts w:ascii="Calibri" w:hAnsi="Calibri" w:cs="Calibri"/>
                      <w:b/>
                      <w:sz w:val="28"/>
                      <w:szCs w:val="32"/>
                      <w:lang w:val="es-MX"/>
                    </w:rPr>
                  </w:pPr>
                </w:p>
              </w:txbxContent>
            </v:textbox>
          </v:shape>
        </w:pict>
      </w:r>
    </w:p>
    <w:p w:rsidR="00382212" w:rsidRPr="00382212" w:rsidRDefault="00382212" w:rsidP="00382212">
      <w:pPr>
        <w:pStyle w:val="ListParagraph"/>
        <w:ind w:left="360"/>
        <w:rPr>
          <w:rFonts w:ascii="Calibri" w:hAnsi="Calibri" w:cs="Calibri"/>
          <w:sz w:val="28"/>
          <w:szCs w:val="24"/>
          <w:lang w:val="es-MX"/>
        </w:rPr>
      </w:pPr>
    </w:p>
    <w:p w:rsidR="00382212" w:rsidRPr="00382212" w:rsidRDefault="00382212" w:rsidP="00382212">
      <w:pPr>
        <w:pStyle w:val="ListParagraph"/>
        <w:ind w:left="360"/>
        <w:rPr>
          <w:rFonts w:ascii="Calibri" w:hAnsi="Calibri" w:cs="Calibri"/>
          <w:sz w:val="28"/>
          <w:szCs w:val="24"/>
          <w:lang w:val="es-MX"/>
        </w:rPr>
      </w:pPr>
    </w:p>
    <w:p w:rsidR="00382212" w:rsidRPr="00382212" w:rsidRDefault="00382212" w:rsidP="00382212">
      <w:pPr>
        <w:pStyle w:val="ListParagraph"/>
        <w:ind w:left="360"/>
        <w:rPr>
          <w:rFonts w:ascii="Calibri" w:hAnsi="Calibri" w:cs="Calibri"/>
          <w:sz w:val="28"/>
          <w:szCs w:val="24"/>
          <w:lang w:val="es-MX"/>
        </w:rPr>
      </w:pPr>
    </w:p>
    <w:p w:rsidR="00382212" w:rsidRPr="00382212" w:rsidRDefault="00382212" w:rsidP="00382212">
      <w:pPr>
        <w:pStyle w:val="ListParagraph"/>
        <w:ind w:left="360"/>
        <w:rPr>
          <w:rFonts w:ascii="Calibri" w:hAnsi="Calibri" w:cs="Calibri"/>
          <w:sz w:val="28"/>
          <w:szCs w:val="24"/>
          <w:lang w:val="es-MX"/>
        </w:rPr>
      </w:pPr>
    </w:p>
    <w:p w:rsidR="00382212" w:rsidRPr="00382212" w:rsidRDefault="00382212" w:rsidP="00382212">
      <w:pPr>
        <w:pStyle w:val="ListParagraph"/>
        <w:ind w:left="360"/>
        <w:rPr>
          <w:rFonts w:ascii="Calibri" w:hAnsi="Calibri" w:cs="Calibri"/>
          <w:sz w:val="28"/>
          <w:szCs w:val="24"/>
          <w:lang w:val="es-MX"/>
        </w:rPr>
      </w:pPr>
    </w:p>
    <w:p w:rsidR="00382212" w:rsidRPr="00382212" w:rsidRDefault="00382212" w:rsidP="00382212">
      <w:pPr>
        <w:pStyle w:val="ListParagraph"/>
        <w:ind w:left="360"/>
        <w:rPr>
          <w:rFonts w:ascii="Calibri" w:hAnsi="Calibri" w:cs="Calibri"/>
          <w:sz w:val="28"/>
          <w:szCs w:val="24"/>
          <w:lang w:val="es-MX"/>
        </w:rPr>
      </w:pPr>
    </w:p>
    <w:p w:rsidR="00382212" w:rsidRPr="00382212" w:rsidRDefault="00382212" w:rsidP="00382212">
      <w:pPr>
        <w:pStyle w:val="ListParagraph"/>
        <w:ind w:left="360"/>
        <w:rPr>
          <w:rFonts w:ascii="Calibri" w:hAnsi="Calibri" w:cs="Calibri"/>
          <w:sz w:val="28"/>
          <w:szCs w:val="24"/>
          <w:lang w:val="es-MX"/>
        </w:rPr>
      </w:pPr>
    </w:p>
    <w:p w:rsidR="00382212" w:rsidRPr="00382212" w:rsidRDefault="00382212" w:rsidP="00382212">
      <w:pPr>
        <w:pStyle w:val="ListParagraph"/>
        <w:ind w:left="360"/>
        <w:rPr>
          <w:rFonts w:ascii="Calibri" w:hAnsi="Calibri" w:cs="Calibri"/>
          <w:sz w:val="28"/>
          <w:szCs w:val="24"/>
          <w:lang w:val="es-MX"/>
        </w:rPr>
      </w:pPr>
    </w:p>
    <w:p w:rsidR="00382212" w:rsidRPr="00382212" w:rsidRDefault="00382212" w:rsidP="00382212">
      <w:pPr>
        <w:pStyle w:val="ListParagraph"/>
        <w:ind w:left="360"/>
        <w:rPr>
          <w:rFonts w:ascii="Calibri" w:hAnsi="Calibri" w:cs="Calibri"/>
          <w:sz w:val="28"/>
          <w:szCs w:val="24"/>
          <w:lang w:val="es-MX"/>
        </w:rPr>
      </w:pPr>
    </w:p>
    <w:p w:rsidR="00382212" w:rsidRPr="00382212" w:rsidRDefault="00382212" w:rsidP="00382212">
      <w:pPr>
        <w:pStyle w:val="ListParagraph"/>
        <w:ind w:left="360"/>
        <w:rPr>
          <w:rFonts w:ascii="Calibri" w:hAnsi="Calibri" w:cs="Calibri"/>
          <w:sz w:val="28"/>
          <w:szCs w:val="24"/>
          <w:lang w:val="es-MX"/>
        </w:rPr>
      </w:pPr>
    </w:p>
    <w:p w:rsidR="00382212" w:rsidRPr="00382212" w:rsidRDefault="00382212" w:rsidP="00382212">
      <w:pPr>
        <w:pStyle w:val="ListParagraph"/>
        <w:ind w:left="360"/>
        <w:rPr>
          <w:rFonts w:ascii="Calibri" w:hAnsi="Calibri" w:cs="Calibri"/>
          <w:sz w:val="28"/>
          <w:szCs w:val="24"/>
          <w:lang w:val="es-MX"/>
        </w:rPr>
      </w:pPr>
    </w:p>
    <w:p w:rsidR="00382212" w:rsidRPr="00382212" w:rsidRDefault="00382212" w:rsidP="00382212">
      <w:pPr>
        <w:pStyle w:val="ListParagraph"/>
        <w:ind w:left="360"/>
        <w:rPr>
          <w:rFonts w:ascii="Calibri" w:hAnsi="Calibri" w:cs="Calibri"/>
          <w:sz w:val="28"/>
          <w:szCs w:val="24"/>
          <w:lang w:val="es-MX"/>
        </w:rPr>
      </w:pPr>
    </w:p>
    <w:p w:rsidR="007934F0" w:rsidRPr="00D42458" w:rsidRDefault="0000547D" w:rsidP="002A1A79">
      <w:pPr>
        <w:pStyle w:val="ListParagraph"/>
        <w:numPr>
          <w:ilvl w:val="0"/>
          <w:numId w:val="2"/>
        </w:numPr>
        <w:rPr>
          <w:rFonts w:ascii="Calibri" w:hAnsi="Calibri" w:cs="Calibri"/>
          <w:sz w:val="28"/>
          <w:szCs w:val="24"/>
          <w:lang w:val="es-MX"/>
        </w:rPr>
      </w:pPr>
      <w:r>
        <w:rPr>
          <w:rFonts w:ascii="Calibri" w:hAnsi="Calibri" w:cs="Calibri"/>
          <w:b/>
          <w:bCs/>
          <w:noProof/>
          <w:sz w:val="24"/>
          <w:szCs w:val="24"/>
        </w:rPr>
        <w:lastRenderedPageBreak/>
        <w:drawing>
          <wp:anchor distT="0" distB="0" distL="114300" distR="114300" simplePos="0" relativeHeight="251674624" behindDoc="1" locked="0" layoutInCell="1" allowOverlap="1">
            <wp:simplePos x="0" y="0"/>
            <wp:positionH relativeFrom="column">
              <wp:posOffset>5419090</wp:posOffset>
            </wp:positionH>
            <wp:positionV relativeFrom="paragraph">
              <wp:posOffset>-112395</wp:posOffset>
            </wp:positionV>
            <wp:extent cx="1507490" cy="1285240"/>
            <wp:effectExtent l="19050" t="0" r="0" b="0"/>
            <wp:wrapTight wrapText="bothSides">
              <wp:wrapPolygon edited="0">
                <wp:start x="-273" y="0"/>
                <wp:lineTo x="-273" y="21130"/>
                <wp:lineTo x="21564" y="21130"/>
                <wp:lineTo x="21564" y="0"/>
                <wp:lineTo x="-273" y="0"/>
              </wp:wrapPolygon>
            </wp:wrapTight>
            <wp:docPr id="15" name="Picture 13" descr="clip art sancutary 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 art sancutary city.png"/>
                    <pic:cNvPicPr/>
                  </pic:nvPicPr>
                  <pic:blipFill>
                    <a:blip r:embed="rId9" cstate="print"/>
                    <a:stretch>
                      <a:fillRect/>
                    </a:stretch>
                  </pic:blipFill>
                  <pic:spPr>
                    <a:xfrm>
                      <a:off x="0" y="0"/>
                      <a:ext cx="1507490" cy="1285240"/>
                    </a:xfrm>
                    <a:prstGeom prst="rect">
                      <a:avLst/>
                    </a:prstGeom>
                  </pic:spPr>
                </pic:pic>
              </a:graphicData>
            </a:graphic>
          </wp:anchor>
        </w:drawing>
      </w:r>
      <w:r w:rsidR="00A64F8A">
        <w:rPr>
          <w:rFonts w:ascii="Calibri" w:hAnsi="Calibri" w:cs="Calibri"/>
          <w:b/>
          <w:bCs/>
          <w:sz w:val="28"/>
          <w:szCs w:val="24"/>
          <w:lang w:val="es-MX"/>
        </w:rPr>
        <w:t>AB 450, p</w:t>
      </w:r>
      <w:r w:rsidR="007934F0" w:rsidRPr="00D42458">
        <w:rPr>
          <w:rFonts w:ascii="Calibri" w:hAnsi="Calibri" w:cs="Calibri"/>
          <w:b/>
          <w:bCs/>
          <w:sz w:val="28"/>
          <w:szCs w:val="24"/>
          <w:lang w:val="es-MX"/>
        </w:rPr>
        <w:t xml:space="preserve">ropuesta </w:t>
      </w:r>
      <w:r w:rsidR="00A64F8A">
        <w:rPr>
          <w:rFonts w:ascii="Calibri" w:hAnsi="Calibri" w:cs="Calibri"/>
          <w:b/>
          <w:bCs/>
          <w:sz w:val="28"/>
          <w:szCs w:val="24"/>
          <w:lang w:val="es-MX"/>
        </w:rPr>
        <w:t>tipo Arizona</w:t>
      </w:r>
      <w:r w:rsidR="007934F0" w:rsidRPr="00D42458">
        <w:rPr>
          <w:rFonts w:ascii="Calibri" w:hAnsi="Calibri" w:cs="Calibri"/>
          <w:b/>
          <w:bCs/>
          <w:sz w:val="28"/>
          <w:szCs w:val="24"/>
          <w:lang w:val="es-MX"/>
        </w:rPr>
        <w:t xml:space="preserve">, </w:t>
      </w:r>
      <w:r w:rsidR="007934F0" w:rsidRPr="00D42458">
        <w:rPr>
          <w:rFonts w:ascii="Calibri" w:hAnsi="Calibri" w:cs="Calibri"/>
          <w:sz w:val="28"/>
          <w:szCs w:val="24"/>
          <w:lang w:val="es-MX"/>
        </w:rPr>
        <w:t xml:space="preserve">presentado por el representante </w:t>
      </w:r>
      <w:proofErr w:type="spellStart"/>
      <w:r w:rsidR="007934F0" w:rsidRPr="00D42458">
        <w:rPr>
          <w:rFonts w:ascii="Calibri" w:hAnsi="Calibri" w:cs="Calibri"/>
          <w:sz w:val="28"/>
          <w:szCs w:val="24"/>
          <w:lang w:val="es-MX"/>
        </w:rPr>
        <w:t>Spiros</w:t>
      </w:r>
      <w:proofErr w:type="spellEnd"/>
      <w:r w:rsidR="007934F0" w:rsidRPr="00D42458">
        <w:rPr>
          <w:rFonts w:ascii="Calibri" w:hAnsi="Calibri" w:cs="Calibri"/>
          <w:sz w:val="28"/>
          <w:szCs w:val="24"/>
          <w:lang w:val="es-MX"/>
        </w:rPr>
        <w:t xml:space="preserve"> (republicano de</w:t>
      </w:r>
      <w:r w:rsidR="00D42458" w:rsidRPr="00D42458">
        <w:rPr>
          <w:rFonts w:ascii="Calibri" w:hAnsi="Calibri" w:cs="Calibri"/>
          <w:sz w:val="28"/>
          <w:szCs w:val="24"/>
          <w:lang w:val="es-MX"/>
        </w:rPr>
        <w:t xml:space="preserve"> </w:t>
      </w:r>
      <w:proofErr w:type="spellStart"/>
      <w:r w:rsidR="00D42458" w:rsidRPr="00D42458">
        <w:rPr>
          <w:rFonts w:ascii="Calibri" w:hAnsi="Calibri" w:cs="Calibri"/>
          <w:sz w:val="28"/>
          <w:szCs w:val="24"/>
          <w:lang w:val="es-MX"/>
        </w:rPr>
        <w:t>Marshfield</w:t>
      </w:r>
      <w:proofErr w:type="spellEnd"/>
      <w:r w:rsidR="007934F0" w:rsidRPr="00D42458">
        <w:rPr>
          <w:rFonts w:ascii="Calibri" w:hAnsi="Calibri" w:cs="Calibri"/>
          <w:sz w:val="28"/>
          <w:szCs w:val="24"/>
          <w:lang w:val="es-MX"/>
        </w:rPr>
        <w:t xml:space="preserve">), senador </w:t>
      </w:r>
      <w:proofErr w:type="spellStart"/>
      <w:r w:rsidR="007934F0" w:rsidRPr="00D42458">
        <w:rPr>
          <w:rFonts w:ascii="Calibri" w:hAnsi="Calibri" w:cs="Calibri"/>
          <w:sz w:val="28"/>
          <w:szCs w:val="24"/>
          <w:lang w:val="es-MX"/>
        </w:rPr>
        <w:t>Nass</w:t>
      </w:r>
      <w:proofErr w:type="spellEnd"/>
      <w:r w:rsidR="007934F0" w:rsidRPr="00D42458">
        <w:rPr>
          <w:rFonts w:ascii="Calibri" w:hAnsi="Calibri" w:cs="Calibri"/>
          <w:sz w:val="28"/>
          <w:szCs w:val="24"/>
          <w:lang w:val="es-MX"/>
        </w:rPr>
        <w:t xml:space="preserve"> (republicano de Whitewater) y muchos otros. </w:t>
      </w:r>
    </w:p>
    <w:p w:rsidR="007934F0" w:rsidRDefault="00F41B37" w:rsidP="00F41B37">
      <w:pPr>
        <w:pStyle w:val="ListParagraph"/>
        <w:tabs>
          <w:tab w:val="left" w:pos="3060"/>
        </w:tabs>
        <w:rPr>
          <w:rFonts w:ascii="Calibri" w:hAnsi="Calibri" w:cs="Calibri"/>
          <w:b/>
          <w:bCs/>
          <w:sz w:val="24"/>
          <w:szCs w:val="24"/>
          <w:lang w:val="es-MX"/>
        </w:rPr>
      </w:pPr>
      <w:r>
        <w:rPr>
          <w:rFonts w:ascii="Calibri" w:hAnsi="Calibri" w:cs="Calibri"/>
          <w:b/>
          <w:bCs/>
          <w:sz w:val="24"/>
          <w:szCs w:val="24"/>
          <w:lang w:val="es-MX"/>
        </w:rPr>
        <w:tab/>
      </w:r>
    </w:p>
    <w:p w:rsidR="007934F0" w:rsidRDefault="008C37E6" w:rsidP="007934F0">
      <w:pPr>
        <w:rPr>
          <w:rFonts w:ascii="Calibri" w:hAnsi="Calibri" w:cs="Calibri"/>
          <w:sz w:val="24"/>
          <w:szCs w:val="24"/>
          <w:lang w:val="es-MX"/>
        </w:rPr>
      </w:pPr>
      <w:r w:rsidRPr="008C37E6">
        <w:rPr>
          <w:rFonts w:ascii="Calibri" w:hAnsi="Calibri" w:cs="Calibri"/>
          <w:noProof/>
          <w:sz w:val="24"/>
          <w:szCs w:val="24"/>
          <w:lang w:val="es-MX" w:eastAsia="zh-TW"/>
        </w:rPr>
        <w:pict>
          <v:shape id="_x0000_s1027" type="#_x0000_t202" style="position:absolute;margin-left:-17.65pt;margin-top:5.4pt;width:573.25pt;height:97.85pt;z-index:251660288;mso-width-relative:margin;mso-height-relative:margin">
            <v:textbox style="mso-next-textbox:#_x0000_s1027">
              <w:txbxContent>
                <w:p w:rsidR="00AC2B31" w:rsidRDefault="00AC2B31" w:rsidP="00382212">
                  <w:pPr>
                    <w:rPr>
                      <w:rFonts w:asciiTheme="minorHAnsi" w:hAnsiTheme="minorHAnsi" w:cstheme="minorHAnsi"/>
                      <w:b/>
                      <w:sz w:val="24"/>
                      <w:szCs w:val="24"/>
                    </w:rPr>
                  </w:pPr>
                  <w:proofErr w:type="spellStart"/>
                  <w:r w:rsidRPr="00C53162">
                    <w:rPr>
                      <w:rFonts w:asciiTheme="minorHAnsi" w:hAnsiTheme="minorHAnsi" w:cstheme="minorHAnsi"/>
                      <w:b/>
                      <w:sz w:val="24"/>
                      <w:szCs w:val="24"/>
                    </w:rPr>
                    <w:t>Esta</w:t>
                  </w:r>
                  <w:proofErr w:type="spellEnd"/>
                  <w:r w:rsidRPr="00C53162">
                    <w:rPr>
                      <w:rFonts w:asciiTheme="minorHAnsi" w:hAnsiTheme="minorHAnsi" w:cstheme="minorHAnsi"/>
                      <w:b/>
                      <w:sz w:val="24"/>
                      <w:szCs w:val="24"/>
                    </w:rPr>
                    <w:t xml:space="preserve"> </w:t>
                  </w:r>
                  <w:proofErr w:type="spellStart"/>
                  <w:r w:rsidRPr="00C53162">
                    <w:rPr>
                      <w:rFonts w:asciiTheme="minorHAnsi" w:hAnsiTheme="minorHAnsi" w:cstheme="minorHAnsi"/>
                      <w:b/>
                      <w:sz w:val="24"/>
                      <w:szCs w:val="24"/>
                    </w:rPr>
                    <w:t>propuesta</w:t>
                  </w:r>
                  <w:proofErr w:type="spellEnd"/>
                  <w:r w:rsidRPr="00C53162">
                    <w:rPr>
                      <w:rFonts w:asciiTheme="minorHAnsi" w:hAnsiTheme="minorHAnsi" w:cstheme="minorHAnsi"/>
                      <w:b/>
                      <w:sz w:val="24"/>
                      <w:szCs w:val="24"/>
                    </w:rPr>
                    <w:t>:</w:t>
                  </w:r>
                </w:p>
                <w:p w:rsidR="00AC2B31" w:rsidRPr="00382212" w:rsidRDefault="00AC2B31" w:rsidP="00382212">
                  <w:pPr>
                    <w:pStyle w:val="ListParagraph"/>
                    <w:numPr>
                      <w:ilvl w:val="0"/>
                      <w:numId w:val="4"/>
                    </w:numPr>
                    <w:rPr>
                      <w:rFonts w:asciiTheme="minorHAnsi" w:hAnsiTheme="minorHAnsi" w:cstheme="minorHAnsi"/>
                      <w:sz w:val="24"/>
                      <w:szCs w:val="24"/>
                      <w:lang w:val="es-MX"/>
                    </w:rPr>
                  </w:pPr>
                  <w:r w:rsidRPr="00382212">
                    <w:rPr>
                      <w:rFonts w:asciiTheme="minorHAnsi" w:hAnsiTheme="minorHAnsi" w:cstheme="minorHAnsi"/>
                      <w:sz w:val="24"/>
                      <w:szCs w:val="24"/>
                      <w:lang w:val="es-MX"/>
                    </w:rPr>
                    <w:t xml:space="preserve">Permite a la policía y  empleados públicos </w:t>
                  </w:r>
                  <w:r w:rsidR="00EA6A43">
                    <w:rPr>
                      <w:rFonts w:asciiTheme="minorHAnsi" w:hAnsiTheme="minorHAnsi" w:cstheme="minorHAnsi"/>
                      <w:sz w:val="24"/>
                      <w:szCs w:val="24"/>
                      <w:lang w:val="es-MX"/>
                    </w:rPr>
                    <w:t>que investiguen el</w:t>
                  </w:r>
                  <w:r w:rsidRPr="00382212">
                    <w:rPr>
                      <w:rFonts w:asciiTheme="minorHAnsi" w:hAnsiTheme="minorHAnsi" w:cstheme="minorHAnsi"/>
                      <w:sz w:val="24"/>
                      <w:szCs w:val="24"/>
                      <w:lang w:val="es-MX"/>
                    </w:rPr>
                    <w:t xml:space="preserve"> estatus migratorio</w:t>
                  </w:r>
                  <w:r w:rsidR="00EA6A43">
                    <w:rPr>
                      <w:rFonts w:asciiTheme="minorHAnsi" w:hAnsiTheme="minorHAnsi" w:cstheme="minorHAnsi"/>
                      <w:sz w:val="24"/>
                      <w:szCs w:val="24"/>
                      <w:lang w:val="es-MX"/>
                    </w:rPr>
                    <w:t xml:space="preserve"> de personas que han sido cargado de un crimen incluyendo manejar sin licencia o no pagar tickets</w:t>
                  </w:r>
                  <w:r w:rsidRPr="00382212">
                    <w:rPr>
                      <w:rFonts w:asciiTheme="minorHAnsi" w:hAnsiTheme="minorHAnsi" w:cstheme="minorHAnsi"/>
                      <w:sz w:val="24"/>
                      <w:szCs w:val="24"/>
                      <w:lang w:val="es-MX"/>
                    </w:rPr>
                    <w:t xml:space="preserve"> y detener</w:t>
                  </w:r>
                  <w:r w:rsidR="00EA6A43">
                    <w:rPr>
                      <w:rFonts w:asciiTheme="minorHAnsi" w:hAnsiTheme="minorHAnsi" w:cstheme="minorHAnsi"/>
                      <w:sz w:val="24"/>
                      <w:szCs w:val="24"/>
                      <w:lang w:val="es-MX"/>
                    </w:rPr>
                    <w:t xml:space="preserve"> a</w:t>
                  </w:r>
                  <w:r w:rsidR="00A64F8A">
                    <w:rPr>
                      <w:rFonts w:asciiTheme="minorHAnsi" w:hAnsiTheme="minorHAnsi" w:cstheme="minorHAnsi"/>
                      <w:sz w:val="24"/>
                      <w:szCs w:val="24"/>
                      <w:lang w:val="es-MX"/>
                    </w:rPr>
                    <w:t xml:space="preserve"> personas indocumentadas para la deportación</w:t>
                  </w:r>
                  <w:r w:rsidRPr="00382212">
                    <w:rPr>
                      <w:rFonts w:asciiTheme="minorHAnsi" w:hAnsiTheme="minorHAnsi" w:cstheme="minorHAnsi"/>
                      <w:sz w:val="24"/>
                      <w:szCs w:val="24"/>
                      <w:lang w:val="es-MX"/>
                    </w:rPr>
                    <w:t xml:space="preserve">. </w:t>
                  </w:r>
                </w:p>
                <w:p w:rsidR="00AC2B31" w:rsidRPr="00A64F8A" w:rsidRDefault="00A64F8A" w:rsidP="00F41B37">
                  <w:pPr>
                    <w:pStyle w:val="ListParagraph"/>
                    <w:numPr>
                      <w:ilvl w:val="0"/>
                      <w:numId w:val="4"/>
                    </w:numPr>
                    <w:spacing w:before="240" w:after="200"/>
                    <w:rPr>
                      <w:rFonts w:asciiTheme="minorHAnsi" w:hAnsiTheme="minorHAnsi" w:cstheme="minorHAnsi"/>
                      <w:sz w:val="24"/>
                      <w:szCs w:val="24"/>
                      <w:lang w:val="es-MX"/>
                    </w:rPr>
                  </w:pPr>
                  <w:r>
                    <w:rPr>
                      <w:rFonts w:asciiTheme="minorHAnsi" w:hAnsiTheme="minorHAnsi" w:cstheme="minorHAnsi"/>
                      <w:sz w:val="24"/>
                      <w:szCs w:val="24"/>
                      <w:lang w:val="es-MX"/>
                    </w:rPr>
                    <w:t xml:space="preserve">Prohíbe a los gobiernos locales de </w:t>
                  </w:r>
                  <w:r w:rsidR="00AC2B31" w:rsidRPr="007934F0">
                    <w:rPr>
                      <w:rFonts w:asciiTheme="minorHAnsi" w:hAnsiTheme="minorHAnsi" w:cstheme="minorHAnsi"/>
                      <w:sz w:val="24"/>
                      <w:szCs w:val="24"/>
                      <w:lang w:val="es-MX"/>
                    </w:rPr>
                    <w:t xml:space="preserve">crear pólizas que prohíben a sus empleados </w:t>
                  </w:r>
                  <w:r>
                    <w:rPr>
                      <w:rFonts w:asciiTheme="minorHAnsi" w:hAnsiTheme="minorHAnsi" w:cstheme="minorHAnsi"/>
                      <w:sz w:val="24"/>
                      <w:szCs w:val="24"/>
                      <w:lang w:val="es-MX"/>
                    </w:rPr>
                    <w:t xml:space="preserve">y policías </w:t>
                  </w:r>
                  <w:r w:rsidR="00AC2B31" w:rsidRPr="007934F0">
                    <w:rPr>
                      <w:rFonts w:asciiTheme="minorHAnsi" w:hAnsiTheme="minorHAnsi" w:cstheme="minorHAnsi"/>
                      <w:sz w:val="24"/>
                      <w:szCs w:val="24"/>
                      <w:lang w:val="es-MX"/>
                    </w:rPr>
                    <w:t xml:space="preserve">de preguntar a </w:t>
                  </w:r>
                  <w:r>
                    <w:rPr>
                      <w:rFonts w:asciiTheme="minorHAnsi" w:hAnsiTheme="minorHAnsi" w:cstheme="minorHAnsi"/>
                      <w:sz w:val="24"/>
                      <w:szCs w:val="24"/>
                      <w:lang w:val="es-MX"/>
                    </w:rPr>
                    <w:t xml:space="preserve">personas sobre su </w:t>
                  </w:r>
                  <w:r w:rsidR="00EA6A43">
                    <w:rPr>
                      <w:rFonts w:asciiTheme="minorHAnsi" w:hAnsiTheme="minorHAnsi" w:cstheme="minorHAnsi"/>
                      <w:sz w:val="24"/>
                      <w:szCs w:val="24"/>
                      <w:lang w:val="es-MX"/>
                    </w:rPr>
                    <w:t xml:space="preserve">estatus migratorio después de que han sido cargado o </w:t>
                  </w:r>
                  <w:r>
                    <w:rPr>
                      <w:rFonts w:asciiTheme="minorHAnsi" w:hAnsiTheme="minorHAnsi" w:cstheme="minorHAnsi"/>
                      <w:sz w:val="24"/>
                      <w:szCs w:val="24"/>
                      <w:lang w:val="es-MX"/>
                    </w:rPr>
                    <w:t>de colaborar al máximo con Inmigración.</w:t>
                  </w:r>
                </w:p>
                <w:p w:rsidR="00AC2B31" w:rsidRPr="007934F0" w:rsidRDefault="00AC2B31">
                  <w:pPr>
                    <w:rPr>
                      <w:lang w:val="es-MX"/>
                    </w:rPr>
                  </w:pPr>
                </w:p>
              </w:txbxContent>
            </v:textbox>
          </v:shape>
        </w:pict>
      </w:r>
      <w:r w:rsidR="007934F0">
        <w:rPr>
          <w:rFonts w:ascii="Calibri" w:hAnsi="Calibri" w:cs="Calibri"/>
          <w:sz w:val="24"/>
          <w:szCs w:val="24"/>
          <w:lang w:val="es-MX"/>
        </w:rPr>
        <w:t> </w:t>
      </w:r>
    </w:p>
    <w:p w:rsidR="007934F0" w:rsidRDefault="007934F0" w:rsidP="007934F0">
      <w:pPr>
        <w:rPr>
          <w:rFonts w:ascii="Calibri" w:hAnsi="Calibri" w:cs="Calibri"/>
          <w:sz w:val="24"/>
          <w:szCs w:val="24"/>
          <w:lang w:val="es-MX"/>
        </w:rPr>
      </w:pPr>
    </w:p>
    <w:p w:rsidR="007934F0" w:rsidRDefault="007934F0" w:rsidP="007934F0">
      <w:pPr>
        <w:spacing w:after="200" w:line="273" w:lineRule="auto"/>
        <w:rPr>
          <w:rFonts w:ascii="Calibri" w:hAnsi="Calibri" w:cs="Calibri"/>
          <w:sz w:val="24"/>
          <w:szCs w:val="24"/>
          <w:lang w:val="es-MX"/>
        </w:rPr>
      </w:pPr>
    </w:p>
    <w:p w:rsidR="007934F0" w:rsidRDefault="007934F0" w:rsidP="007934F0">
      <w:pPr>
        <w:spacing w:after="200" w:line="273" w:lineRule="auto"/>
        <w:rPr>
          <w:rFonts w:ascii="Calibri" w:hAnsi="Calibri" w:cs="Calibri"/>
          <w:sz w:val="24"/>
          <w:szCs w:val="24"/>
          <w:lang w:val="es-MX"/>
        </w:rPr>
      </w:pPr>
    </w:p>
    <w:p w:rsidR="007934F0" w:rsidRDefault="007934F0" w:rsidP="007934F0">
      <w:pPr>
        <w:spacing w:after="200" w:line="273" w:lineRule="auto"/>
        <w:rPr>
          <w:rFonts w:ascii="Calibri" w:hAnsi="Calibri" w:cs="Calibri"/>
          <w:sz w:val="24"/>
          <w:szCs w:val="24"/>
          <w:lang w:val="es-MX"/>
        </w:rPr>
      </w:pPr>
    </w:p>
    <w:p w:rsidR="007934F0" w:rsidRDefault="008C37E6" w:rsidP="007934F0">
      <w:pPr>
        <w:spacing w:after="200" w:line="273" w:lineRule="auto"/>
        <w:rPr>
          <w:rFonts w:ascii="Calibri" w:hAnsi="Calibri" w:cs="Calibri"/>
          <w:sz w:val="24"/>
          <w:szCs w:val="24"/>
          <w:lang w:val="es-MX"/>
        </w:rPr>
      </w:pPr>
      <w:r w:rsidRPr="008C37E6">
        <w:rPr>
          <w:rFonts w:ascii="Calibri" w:hAnsi="Calibri" w:cs="Calibri"/>
          <w:noProof/>
          <w:sz w:val="24"/>
          <w:szCs w:val="24"/>
          <w:lang w:val="es-MX" w:eastAsia="zh-TW"/>
        </w:rPr>
        <w:pict>
          <v:shape id="_x0000_s1028" type="#_x0000_t202" style="position:absolute;margin-left:-17.65pt;margin-top:6.15pt;width:573.25pt;height:183.2pt;z-index:251662336;mso-width-relative:margin;mso-height-relative:margin">
            <v:textbox style="mso-next-textbox:#_x0000_s1028">
              <w:txbxContent>
                <w:p w:rsidR="00AC2B31" w:rsidRDefault="00AC2B31" w:rsidP="00382212">
                  <w:pPr>
                    <w:rPr>
                      <w:rFonts w:ascii="Calibri" w:hAnsi="Calibri" w:cs="Calibri"/>
                      <w:b/>
                      <w:sz w:val="24"/>
                      <w:szCs w:val="32"/>
                      <w:lang w:val="es-MX"/>
                    </w:rPr>
                  </w:pPr>
                  <w:r w:rsidRPr="00C53162">
                    <w:rPr>
                      <w:rFonts w:ascii="Calibri" w:hAnsi="Calibri" w:cs="Calibri"/>
                      <w:b/>
                      <w:sz w:val="24"/>
                      <w:szCs w:val="32"/>
                      <w:lang w:val="es-MX"/>
                    </w:rPr>
                    <w:t>Nuestro análisis:</w:t>
                  </w:r>
                </w:p>
                <w:p w:rsidR="00AC2B31" w:rsidRPr="00382212" w:rsidRDefault="00A64F8A" w:rsidP="00382212">
                  <w:pPr>
                    <w:pStyle w:val="ListParagraph"/>
                    <w:numPr>
                      <w:ilvl w:val="0"/>
                      <w:numId w:val="18"/>
                    </w:numPr>
                    <w:rPr>
                      <w:rFonts w:ascii="Calibri" w:hAnsi="Calibri" w:cs="Calibri"/>
                      <w:sz w:val="24"/>
                      <w:szCs w:val="24"/>
                      <w:lang w:val="es-MX"/>
                    </w:rPr>
                  </w:pPr>
                  <w:r>
                    <w:rPr>
                      <w:rFonts w:ascii="Calibri" w:hAnsi="Calibri" w:cs="Calibri"/>
                      <w:sz w:val="24"/>
                      <w:szCs w:val="24"/>
                      <w:lang w:val="es-MX"/>
                    </w:rPr>
                    <w:t>Porque causa más colaboración entre la policía e Inmigración, h</w:t>
                  </w:r>
                  <w:r w:rsidR="00AC2B31" w:rsidRPr="00382212">
                    <w:rPr>
                      <w:rFonts w:ascii="Calibri" w:hAnsi="Calibri" w:cs="Calibri"/>
                      <w:sz w:val="24"/>
                      <w:szCs w:val="24"/>
                      <w:lang w:val="es-MX"/>
                    </w:rPr>
                    <w:t xml:space="preserve">aría que víctimas indocumentadas de crimen, sobrevivientes de la violencia doméstica y sus familiares tengan miedo de contactar a la policía. Todos somos menos seguros cuando miles de miembros de nuestra comunidad tienen miedo de reportar crímenes. </w:t>
                  </w:r>
                </w:p>
                <w:p w:rsidR="00AC2B31" w:rsidRDefault="00AC2B31" w:rsidP="00D42458">
                  <w:pPr>
                    <w:pStyle w:val="ListParagraph"/>
                    <w:widowControl w:val="0"/>
                    <w:numPr>
                      <w:ilvl w:val="0"/>
                      <w:numId w:val="18"/>
                    </w:numPr>
                    <w:spacing w:before="240" w:after="240"/>
                    <w:rPr>
                      <w:rFonts w:ascii="Calibri" w:hAnsi="Calibri" w:cs="Calibri"/>
                      <w:sz w:val="24"/>
                      <w:szCs w:val="24"/>
                      <w:lang w:val="es-MX"/>
                    </w:rPr>
                  </w:pPr>
                  <w:r>
                    <w:rPr>
                      <w:rFonts w:ascii="Calibri" w:hAnsi="Calibri" w:cs="Calibri"/>
                      <w:sz w:val="24"/>
                      <w:szCs w:val="24"/>
                      <w:lang w:val="es-MX"/>
                    </w:rPr>
                    <w:t>A</w:t>
                  </w:r>
                  <w:r w:rsidRPr="00630301">
                    <w:rPr>
                      <w:rFonts w:ascii="Calibri" w:hAnsi="Calibri" w:cs="Calibri"/>
                      <w:sz w:val="24"/>
                      <w:szCs w:val="24"/>
                      <w:lang w:val="es-MX"/>
                    </w:rPr>
                    <w:t>umenta</w:t>
                  </w:r>
                  <w:r w:rsidR="00A64F8A">
                    <w:rPr>
                      <w:rFonts w:ascii="Calibri" w:hAnsi="Calibri" w:cs="Calibri"/>
                      <w:sz w:val="24"/>
                      <w:szCs w:val="24"/>
                      <w:lang w:val="es-MX"/>
                    </w:rPr>
                    <w:t>ría el perfil racial e intenta</w:t>
                  </w:r>
                  <w:r w:rsidRPr="00630301">
                    <w:rPr>
                      <w:rFonts w:ascii="Calibri" w:hAnsi="Calibri" w:cs="Calibri"/>
                      <w:sz w:val="24"/>
                      <w:szCs w:val="24"/>
                      <w:lang w:val="es-MX"/>
                    </w:rPr>
                    <w:t xml:space="preserve"> convertir cada policía local y oficial de la corte y trabajador público en un agente de Inmigración.</w:t>
                  </w:r>
                </w:p>
                <w:p w:rsidR="00AC2B31" w:rsidRDefault="00AC2B31" w:rsidP="00D42458">
                  <w:pPr>
                    <w:pStyle w:val="ListParagraph"/>
                    <w:widowControl w:val="0"/>
                    <w:numPr>
                      <w:ilvl w:val="0"/>
                      <w:numId w:val="18"/>
                    </w:numPr>
                    <w:spacing w:before="240" w:after="240"/>
                    <w:rPr>
                      <w:rFonts w:ascii="Calibri" w:hAnsi="Calibri" w:cs="Calibri"/>
                      <w:sz w:val="24"/>
                      <w:szCs w:val="24"/>
                      <w:lang w:val="es-MX"/>
                    </w:rPr>
                  </w:pPr>
                  <w:r w:rsidRPr="00630301">
                    <w:rPr>
                      <w:rFonts w:ascii="Calibri" w:hAnsi="Calibri" w:cs="Calibri"/>
                      <w:sz w:val="24"/>
                      <w:szCs w:val="24"/>
                      <w:lang w:val="es-MX"/>
                    </w:rPr>
                    <w:t xml:space="preserve">Necesitamos avanzar pólizas que construyen confianza entre comunidades de color y la policía. El trabajo de la policía local es proteger la seguridad de la comunidad, no deportar a miembros de la comunidad. </w:t>
                  </w:r>
                </w:p>
                <w:p w:rsidR="00AC2B31" w:rsidRPr="00630301" w:rsidRDefault="00AC2B31" w:rsidP="00D42458">
                  <w:pPr>
                    <w:pStyle w:val="ListParagraph"/>
                    <w:widowControl w:val="0"/>
                    <w:numPr>
                      <w:ilvl w:val="0"/>
                      <w:numId w:val="18"/>
                    </w:numPr>
                    <w:spacing w:before="240" w:after="240"/>
                    <w:rPr>
                      <w:rFonts w:ascii="Calibri" w:hAnsi="Calibri" w:cs="Calibri"/>
                      <w:sz w:val="24"/>
                      <w:szCs w:val="24"/>
                      <w:lang w:val="es-MX"/>
                    </w:rPr>
                  </w:pPr>
                  <w:r w:rsidRPr="00630301">
                    <w:rPr>
                      <w:rFonts w:ascii="Calibri" w:hAnsi="Calibri" w:cs="Calibri"/>
                      <w:sz w:val="24"/>
                      <w:szCs w:val="24"/>
                      <w:lang w:val="es-MX"/>
                    </w:rPr>
                    <w:t xml:space="preserve">Este tipo de pólizas ha sido descreditadas. Cientos de ciudades y estados a través del país han pasado pólizas limitando o quebrando colaboración entre los policías e Inmigración. Esta ola de oposición resultó en la orden ejecutiva del presidente en Noviembre de 2014 limitando las circunstancias en cuando la policía y las cárceles pueden detener personas para Inmigración. Esta propuesta nos retrasará. </w:t>
                  </w:r>
                </w:p>
                <w:p w:rsidR="00AC2B31" w:rsidRPr="00F41B37" w:rsidRDefault="00AC2B31" w:rsidP="00D42458">
                  <w:pPr>
                    <w:spacing w:before="240" w:after="240"/>
                    <w:rPr>
                      <w:b/>
                      <w:sz w:val="28"/>
                      <w:szCs w:val="32"/>
                    </w:rPr>
                  </w:pPr>
                </w:p>
              </w:txbxContent>
            </v:textbox>
          </v:shape>
        </w:pict>
      </w:r>
    </w:p>
    <w:p w:rsidR="00630301" w:rsidRDefault="00630301" w:rsidP="007934F0">
      <w:pPr>
        <w:spacing w:after="200" w:line="273" w:lineRule="auto"/>
        <w:rPr>
          <w:rFonts w:ascii="Calibri" w:hAnsi="Calibri" w:cs="Calibri"/>
          <w:sz w:val="24"/>
          <w:szCs w:val="24"/>
          <w:lang w:val="es-MX"/>
        </w:rPr>
      </w:pPr>
    </w:p>
    <w:p w:rsidR="007934F0" w:rsidRDefault="007934F0" w:rsidP="007934F0">
      <w:pPr>
        <w:spacing w:after="200" w:line="273" w:lineRule="auto"/>
        <w:rPr>
          <w:rFonts w:ascii="Calibri" w:hAnsi="Calibri" w:cs="Calibri"/>
          <w:sz w:val="24"/>
          <w:szCs w:val="24"/>
          <w:lang w:val="es-MX"/>
        </w:rPr>
      </w:pPr>
    </w:p>
    <w:p w:rsidR="007934F0" w:rsidRDefault="007934F0" w:rsidP="007934F0">
      <w:pPr>
        <w:spacing w:after="200" w:line="273" w:lineRule="auto"/>
        <w:rPr>
          <w:rFonts w:ascii="Calibri" w:hAnsi="Calibri" w:cs="Calibri"/>
          <w:sz w:val="24"/>
          <w:szCs w:val="24"/>
          <w:lang w:val="es-MX"/>
        </w:rPr>
      </w:pPr>
    </w:p>
    <w:p w:rsidR="007934F0" w:rsidRPr="00D42458" w:rsidRDefault="007934F0" w:rsidP="007934F0">
      <w:pPr>
        <w:widowControl w:val="0"/>
        <w:rPr>
          <w:lang w:val="es-MX"/>
        </w:rPr>
      </w:pPr>
      <w:r w:rsidRPr="00D42458">
        <w:rPr>
          <w:lang w:val="es-MX"/>
        </w:rPr>
        <w:t> </w:t>
      </w:r>
    </w:p>
    <w:p w:rsidR="00D42458" w:rsidRPr="00D42458" w:rsidRDefault="00D42458">
      <w:pPr>
        <w:rPr>
          <w:lang w:val="es-MX"/>
        </w:rPr>
      </w:pPr>
    </w:p>
    <w:p w:rsidR="00630301" w:rsidRPr="00D42458" w:rsidRDefault="00630301">
      <w:pPr>
        <w:rPr>
          <w:lang w:val="es-MX"/>
        </w:rPr>
      </w:pPr>
    </w:p>
    <w:p w:rsidR="00630301" w:rsidRPr="00D42458" w:rsidRDefault="00630301">
      <w:pPr>
        <w:rPr>
          <w:lang w:val="es-MX"/>
        </w:rPr>
      </w:pPr>
    </w:p>
    <w:p w:rsidR="00630301" w:rsidRPr="00D42458" w:rsidRDefault="00630301">
      <w:pPr>
        <w:rPr>
          <w:lang w:val="es-MX"/>
        </w:rPr>
      </w:pPr>
    </w:p>
    <w:p w:rsidR="00630301" w:rsidRPr="00D42458" w:rsidRDefault="00630301">
      <w:pPr>
        <w:rPr>
          <w:lang w:val="es-MX"/>
        </w:rPr>
      </w:pPr>
    </w:p>
    <w:p w:rsidR="00630301" w:rsidRPr="00D42458" w:rsidRDefault="00630301">
      <w:pPr>
        <w:rPr>
          <w:lang w:val="es-MX"/>
        </w:rPr>
      </w:pPr>
    </w:p>
    <w:p w:rsidR="00630301" w:rsidRPr="00D42458" w:rsidRDefault="00630301">
      <w:pPr>
        <w:rPr>
          <w:lang w:val="es-MX"/>
        </w:rPr>
      </w:pPr>
    </w:p>
    <w:p w:rsidR="00630301" w:rsidRPr="00D42458" w:rsidRDefault="00630301">
      <w:pPr>
        <w:rPr>
          <w:lang w:val="es-MX"/>
        </w:rPr>
      </w:pPr>
    </w:p>
    <w:p w:rsidR="00630301" w:rsidRPr="00D42458" w:rsidRDefault="002A1A79">
      <w:pPr>
        <w:rPr>
          <w:lang w:val="es-MX"/>
        </w:rPr>
      </w:pPr>
      <w:r>
        <w:rPr>
          <w:noProof/>
        </w:rPr>
        <w:drawing>
          <wp:anchor distT="0" distB="0" distL="114300" distR="114300" simplePos="0" relativeHeight="251675648" behindDoc="1" locked="0" layoutInCell="1" allowOverlap="1">
            <wp:simplePos x="0" y="0"/>
            <wp:positionH relativeFrom="column">
              <wp:posOffset>6203950</wp:posOffset>
            </wp:positionH>
            <wp:positionV relativeFrom="paragraph">
              <wp:posOffset>90170</wp:posOffset>
            </wp:positionV>
            <wp:extent cx="937895" cy="939800"/>
            <wp:effectExtent l="19050" t="0" r="0" b="0"/>
            <wp:wrapTight wrapText="bothSides">
              <wp:wrapPolygon edited="0">
                <wp:start x="-439" y="0"/>
                <wp:lineTo x="-439" y="21016"/>
                <wp:lineTo x="21498" y="21016"/>
                <wp:lineTo x="21498" y="0"/>
                <wp:lineTo x="-439" y="0"/>
              </wp:wrapPolygon>
            </wp:wrapTight>
            <wp:docPr id="16" name="Picture 15" descr="towtruckcarto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truckcartoon.jpeg"/>
                    <pic:cNvPicPr/>
                  </pic:nvPicPr>
                  <pic:blipFill>
                    <a:blip r:embed="rId10" cstate="print"/>
                    <a:stretch>
                      <a:fillRect/>
                    </a:stretch>
                  </pic:blipFill>
                  <pic:spPr>
                    <a:xfrm>
                      <a:off x="0" y="0"/>
                      <a:ext cx="937895" cy="939800"/>
                    </a:xfrm>
                    <a:prstGeom prst="rect">
                      <a:avLst/>
                    </a:prstGeom>
                  </pic:spPr>
                </pic:pic>
              </a:graphicData>
            </a:graphic>
          </wp:anchor>
        </w:drawing>
      </w:r>
    </w:p>
    <w:p w:rsidR="00D42458" w:rsidRPr="00D42458" w:rsidRDefault="00D42458" w:rsidP="00C53162">
      <w:pPr>
        <w:ind w:left="-270"/>
        <w:rPr>
          <w:rFonts w:asciiTheme="minorHAnsi" w:hAnsiTheme="minorHAnsi" w:cstheme="minorHAnsi"/>
          <w:sz w:val="28"/>
          <w:szCs w:val="28"/>
          <w:lang w:val="es-MX"/>
        </w:rPr>
      </w:pPr>
      <w:r w:rsidRPr="00D42458">
        <w:rPr>
          <w:rFonts w:asciiTheme="minorHAnsi" w:hAnsiTheme="minorHAnsi" w:cstheme="minorHAnsi"/>
          <w:b/>
          <w:sz w:val="28"/>
          <w:szCs w:val="28"/>
          <w:lang w:val="es-MX"/>
        </w:rPr>
        <w:t>3. Propuesta para confiscar los carros de personas manejando sin licencia o manejando con una licencia suspendida o revocada</w:t>
      </w:r>
      <w:r w:rsidRPr="00D42458">
        <w:rPr>
          <w:rFonts w:asciiTheme="minorHAnsi" w:hAnsiTheme="minorHAnsi" w:cstheme="minorHAnsi"/>
          <w:sz w:val="28"/>
          <w:szCs w:val="28"/>
          <w:lang w:val="es-MX"/>
        </w:rPr>
        <w:t xml:space="preserve"> - por el representante </w:t>
      </w:r>
      <w:proofErr w:type="spellStart"/>
      <w:r w:rsidRPr="00D42458">
        <w:rPr>
          <w:rFonts w:asciiTheme="minorHAnsi" w:hAnsiTheme="minorHAnsi" w:cstheme="minorHAnsi"/>
          <w:sz w:val="28"/>
          <w:szCs w:val="28"/>
          <w:lang w:val="es-MX"/>
        </w:rPr>
        <w:t>Sanfelippo</w:t>
      </w:r>
      <w:proofErr w:type="spellEnd"/>
      <w:r w:rsidRPr="00D42458">
        <w:rPr>
          <w:rFonts w:asciiTheme="minorHAnsi" w:hAnsiTheme="minorHAnsi" w:cstheme="minorHAnsi"/>
          <w:sz w:val="28"/>
          <w:szCs w:val="28"/>
          <w:lang w:val="es-MX"/>
        </w:rPr>
        <w:t xml:space="preserve"> (republicano de West </w:t>
      </w:r>
      <w:proofErr w:type="spellStart"/>
      <w:r w:rsidRPr="00D42458">
        <w:rPr>
          <w:rFonts w:asciiTheme="minorHAnsi" w:hAnsiTheme="minorHAnsi" w:cstheme="minorHAnsi"/>
          <w:sz w:val="28"/>
          <w:szCs w:val="28"/>
          <w:lang w:val="es-MX"/>
        </w:rPr>
        <w:t>Allis</w:t>
      </w:r>
      <w:proofErr w:type="spellEnd"/>
      <w:r w:rsidRPr="00D42458">
        <w:rPr>
          <w:rFonts w:asciiTheme="minorHAnsi" w:hAnsiTheme="minorHAnsi" w:cstheme="minorHAnsi"/>
          <w:sz w:val="28"/>
          <w:szCs w:val="28"/>
          <w:lang w:val="es-MX"/>
        </w:rPr>
        <w:t>).</w:t>
      </w:r>
    </w:p>
    <w:p w:rsidR="00D42458" w:rsidRDefault="00D42458">
      <w:pPr>
        <w:rPr>
          <w:lang w:val="es-MX"/>
        </w:rPr>
      </w:pPr>
    </w:p>
    <w:p w:rsidR="00C53162" w:rsidRPr="00630301" w:rsidRDefault="008C37E6">
      <w:pPr>
        <w:rPr>
          <w:lang w:val="es-MX"/>
        </w:rPr>
      </w:pPr>
      <w:r w:rsidRPr="008C37E6">
        <w:rPr>
          <w:noProof/>
          <w:lang w:val="es-MX" w:eastAsia="zh-TW"/>
        </w:rPr>
        <w:pict>
          <v:shape id="_x0000_s1033" type="#_x0000_t202" style="position:absolute;margin-left:-21.05pt;margin-top:4.9pt;width:582.8pt;height:99.65pt;z-index:251668480;mso-width-relative:margin;mso-height-relative:margin">
            <v:textbox>
              <w:txbxContent>
                <w:p w:rsidR="00AC2B31" w:rsidRPr="00C53162" w:rsidRDefault="00AC2B31" w:rsidP="00C53162">
                  <w:pPr>
                    <w:rPr>
                      <w:rFonts w:asciiTheme="minorHAnsi" w:hAnsiTheme="minorHAnsi" w:cstheme="minorHAnsi"/>
                      <w:b/>
                      <w:sz w:val="24"/>
                      <w:szCs w:val="24"/>
                      <w:lang w:val="es-MX"/>
                    </w:rPr>
                  </w:pPr>
                  <w:r w:rsidRPr="00C53162">
                    <w:rPr>
                      <w:rFonts w:asciiTheme="minorHAnsi" w:hAnsiTheme="minorHAnsi" w:cstheme="minorHAnsi"/>
                      <w:b/>
                      <w:sz w:val="24"/>
                      <w:szCs w:val="24"/>
                      <w:lang w:val="es-MX"/>
                    </w:rPr>
                    <w:t>Esta propuesta:</w:t>
                  </w:r>
                </w:p>
                <w:p w:rsidR="00AC2B31" w:rsidRDefault="00AC2B31" w:rsidP="00C53162">
                  <w:pPr>
                    <w:pStyle w:val="ListParagraph"/>
                    <w:numPr>
                      <w:ilvl w:val="0"/>
                      <w:numId w:val="23"/>
                    </w:numPr>
                    <w:rPr>
                      <w:rFonts w:asciiTheme="minorHAnsi" w:hAnsiTheme="minorHAnsi" w:cstheme="minorHAnsi"/>
                      <w:sz w:val="24"/>
                      <w:szCs w:val="24"/>
                      <w:lang w:val="es-MX"/>
                    </w:rPr>
                  </w:pPr>
                  <w:r w:rsidRPr="00C53162">
                    <w:rPr>
                      <w:rFonts w:asciiTheme="minorHAnsi" w:hAnsiTheme="minorHAnsi" w:cstheme="minorHAnsi"/>
                      <w:sz w:val="24"/>
                      <w:szCs w:val="24"/>
                      <w:lang w:val="es-MX"/>
                    </w:rPr>
                    <w:t xml:space="preserve">Haría que los policías inmediatamente quiten los carros de personas paradas por manejar sin licencia o manejar con licencia suspendida o revocada. </w:t>
                  </w:r>
                </w:p>
                <w:p w:rsidR="00AC2B31" w:rsidRDefault="00AC2B31" w:rsidP="00C53162">
                  <w:pPr>
                    <w:pStyle w:val="ListParagraph"/>
                    <w:numPr>
                      <w:ilvl w:val="0"/>
                      <w:numId w:val="23"/>
                    </w:numPr>
                    <w:rPr>
                      <w:rFonts w:asciiTheme="minorHAnsi" w:hAnsiTheme="minorHAnsi" w:cstheme="minorHAnsi"/>
                      <w:sz w:val="24"/>
                      <w:szCs w:val="24"/>
                      <w:lang w:val="es-MX"/>
                    </w:rPr>
                  </w:pPr>
                  <w:r w:rsidRPr="00C53162">
                    <w:rPr>
                      <w:rFonts w:asciiTheme="minorHAnsi" w:hAnsiTheme="minorHAnsi" w:cstheme="minorHAnsi"/>
                      <w:sz w:val="24"/>
                      <w:szCs w:val="24"/>
                      <w:lang w:val="es-MX"/>
                    </w:rPr>
                    <w:t xml:space="preserve">Para sacar su coche del depósito municipal por infracción, necesitaría ser el dueño, tener licencia y tener prueba de </w:t>
                  </w:r>
                  <w:proofErr w:type="spellStart"/>
                  <w:r w:rsidRPr="00C53162">
                    <w:rPr>
                      <w:rFonts w:asciiTheme="minorHAnsi" w:hAnsiTheme="minorHAnsi" w:cstheme="minorHAnsi"/>
                      <w:sz w:val="24"/>
                      <w:szCs w:val="24"/>
                      <w:lang w:val="es-MX"/>
                    </w:rPr>
                    <w:t>aseguranza</w:t>
                  </w:r>
                  <w:proofErr w:type="spellEnd"/>
                  <w:r w:rsidRPr="00C53162">
                    <w:rPr>
                      <w:rFonts w:asciiTheme="minorHAnsi" w:hAnsiTheme="minorHAnsi" w:cstheme="minorHAnsi"/>
                      <w:sz w:val="24"/>
                      <w:szCs w:val="24"/>
                      <w:lang w:val="es-MX"/>
                    </w:rPr>
                    <w:t xml:space="preserve">. También el carro tendría que ser registrado. </w:t>
                  </w:r>
                </w:p>
                <w:p w:rsidR="00AC2B31" w:rsidRPr="00C53162" w:rsidRDefault="00AC2B31" w:rsidP="00C53162">
                  <w:pPr>
                    <w:pStyle w:val="ListParagraph"/>
                    <w:numPr>
                      <w:ilvl w:val="0"/>
                      <w:numId w:val="23"/>
                    </w:numPr>
                    <w:rPr>
                      <w:rFonts w:asciiTheme="minorHAnsi" w:hAnsiTheme="minorHAnsi" w:cstheme="minorHAnsi"/>
                      <w:sz w:val="24"/>
                      <w:szCs w:val="24"/>
                      <w:lang w:val="es-MX"/>
                    </w:rPr>
                  </w:pPr>
                  <w:r w:rsidRPr="00C53162">
                    <w:rPr>
                      <w:rFonts w:asciiTheme="minorHAnsi" w:hAnsiTheme="minorHAnsi" w:cstheme="minorHAnsi"/>
                      <w:sz w:val="24"/>
                      <w:szCs w:val="24"/>
                      <w:lang w:val="es-MX"/>
                    </w:rPr>
                    <w:t>Personas tendrían que tener una licencia de conducir para registrar un carro con el estado.</w:t>
                  </w:r>
                </w:p>
              </w:txbxContent>
            </v:textbox>
          </v:shape>
        </w:pict>
      </w:r>
      <w:r w:rsidRPr="008C37E6">
        <w:rPr>
          <w:noProof/>
          <w:lang w:val="es-MX" w:eastAsia="zh-TW"/>
        </w:rPr>
        <w:pict>
          <v:shape id="_x0000_s1034" type="#_x0000_t202" style="position:absolute;margin-left:-21.05pt;margin-top:110.9pt;width:582.8pt;height:161.3pt;z-index:251670528;mso-width-relative:margin;mso-height-relative:margin">
            <v:textbox>
              <w:txbxContent>
                <w:p w:rsidR="00AC2B31" w:rsidRDefault="00AC2B31" w:rsidP="00382212">
                  <w:pPr>
                    <w:rPr>
                      <w:rFonts w:ascii="Calibri" w:hAnsi="Calibri" w:cs="Calibri"/>
                      <w:b/>
                      <w:sz w:val="24"/>
                      <w:szCs w:val="32"/>
                      <w:lang w:val="es-MX"/>
                    </w:rPr>
                  </w:pPr>
                  <w:r w:rsidRPr="00C53162">
                    <w:rPr>
                      <w:rFonts w:ascii="Calibri" w:hAnsi="Calibri" w:cs="Calibri"/>
                      <w:b/>
                      <w:sz w:val="24"/>
                      <w:szCs w:val="32"/>
                      <w:lang w:val="es-MX"/>
                    </w:rPr>
                    <w:t>Nuestro análisis:</w:t>
                  </w:r>
                </w:p>
                <w:p w:rsidR="00AC2B31" w:rsidRPr="00382212" w:rsidRDefault="00AC2B31" w:rsidP="00382212">
                  <w:pPr>
                    <w:pStyle w:val="ListParagraph"/>
                    <w:numPr>
                      <w:ilvl w:val="0"/>
                      <w:numId w:val="19"/>
                    </w:numPr>
                    <w:spacing w:after="240"/>
                    <w:rPr>
                      <w:rFonts w:asciiTheme="minorHAnsi" w:hAnsiTheme="minorHAnsi" w:cstheme="minorHAnsi"/>
                      <w:sz w:val="23"/>
                      <w:szCs w:val="23"/>
                      <w:lang w:val="es-MX"/>
                    </w:rPr>
                  </w:pPr>
                  <w:r w:rsidRPr="00382212">
                    <w:rPr>
                      <w:rFonts w:asciiTheme="minorHAnsi" w:hAnsiTheme="minorHAnsi" w:cstheme="minorHAnsi"/>
                      <w:sz w:val="23"/>
                      <w:szCs w:val="23"/>
                      <w:lang w:val="es-MX"/>
                    </w:rPr>
                    <w:t xml:space="preserve">En vez de apoyar la legislación para proveer licencias de conducir a personas indocumentadas y tener más seguridad en las carreteras, esta ley trata de hacer la vida tan difícil para inmigrantes y latinos que son forzados a salir de Wisconsin, como pasó en Arizona después de la ley racista SB 1070. </w:t>
                  </w:r>
                </w:p>
                <w:p w:rsidR="00AC2B31" w:rsidRPr="00382212" w:rsidRDefault="00AC2B31" w:rsidP="00C53162">
                  <w:pPr>
                    <w:pStyle w:val="ListParagraph"/>
                    <w:numPr>
                      <w:ilvl w:val="0"/>
                      <w:numId w:val="19"/>
                    </w:numPr>
                    <w:spacing w:line="276" w:lineRule="auto"/>
                    <w:contextualSpacing w:val="0"/>
                    <w:rPr>
                      <w:rFonts w:asciiTheme="minorHAnsi" w:hAnsiTheme="minorHAnsi" w:cstheme="minorHAnsi"/>
                      <w:sz w:val="23"/>
                      <w:szCs w:val="23"/>
                      <w:lang w:val="es-MX"/>
                    </w:rPr>
                  </w:pPr>
                  <w:r w:rsidRPr="00382212">
                    <w:rPr>
                      <w:rFonts w:asciiTheme="minorHAnsi" w:hAnsiTheme="minorHAnsi" w:cstheme="minorHAnsi"/>
                      <w:sz w:val="23"/>
                      <w:szCs w:val="23"/>
                      <w:lang w:val="es-MX"/>
                    </w:rPr>
                    <w:t>Esta ley va a promover más el perfil racial de parte de policías racistas. Latinos ya son víctimas del perfil racial en paradas del tráfico. Algunos policías siguen a personas que parecen latinos, buscan sus placas en sus computadoras y los paran si piensan que no tienen una licencia. Esto va a promover mas hostilidad en contra personas de color sin importar estatus migratorio.</w:t>
                  </w:r>
                </w:p>
                <w:p w:rsidR="00AC2B31" w:rsidRPr="00382212" w:rsidRDefault="00AC2B31" w:rsidP="00C53162">
                  <w:pPr>
                    <w:pStyle w:val="ListParagraph"/>
                    <w:numPr>
                      <w:ilvl w:val="0"/>
                      <w:numId w:val="19"/>
                    </w:numPr>
                    <w:spacing w:after="200" w:line="276" w:lineRule="auto"/>
                    <w:contextualSpacing w:val="0"/>
                    <w:rPr>
                      <w:rFonts w:asciiTheme="minorHAnsi" w:hAnsiTheme="minorHAnsi" w:cstheme="minorHAnsi"/>
                      <w:sz w:val="23"/>
                      <w:szCs w:val="23"/>
                      <w:lang w:val="es-MX"/>
                    </w:rPr>
                  </w:pPr>
                  <w:proofErr w:type="spellStart"/>
                  <w:r w:rsidRPr="00382212">
                    <w:rPr>
                      <w:rFonts w:asciiTheme="minorHAnsi" w:hAnsiTheme="minorHAnsi" w:cstheme="minorHAnsi"/>
                      <w:sz w:val="23"/>
                      <w:szCs w:val="23"/>
                      <w:lang w:val="es-MX"/>
                    </w:rPr>
                    <w:t>Sanfelippo</w:t>
                  </w:r>
                  <w:proofErr w:type="spellEnd"/>
                  <w:r w:rsidRPr="00382212">
                    <w:rPr>
                      <w:rFonts w:asciiTheme="minorHAnsi" w:hAnsiTheme="minorHAnsi" w:cstheme="minorHAnsi"/>
                      <w:sz w:val="23"/>
                      <w:szCs w:val="23"/>
                      <w:lang w:val="es-MX"/>
                    </w:rPr>
                    <w:t xml:space="preserve"> dice que su propuesta pone como blanco personas manejando borracho pero su propuesta no confisca los carros de personas manejando borracho.</w:t>
                  </w:r>
                </w:p>
                <w:p w:rsidR="00AC2B31" w:rsidRPr="00C53162" w:rsidRDefault="00AC2B31">
                  <w:pPr>
                    <w:rPr>
                      <w:lang w:val="es-MX"/>
                    </w:rPr>
                  </w:pPr>
                </w:p>
              </w:txbxContent>
            </v:textbox>
          </v:shape>
        </w:pict>
      </w:r>
    </w:p>
    <w:sectPr w:rsidR="00C53162" w:rsidRPr="00630301" w:rsidSect="00630301">
      <w:headerReference w:type="first" r:id="rId1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B31" w:rsidRDefault="00AC2B31" w:rsidP="007934F0">
      <w:r>
        <w:separator/>
      </w:r>
    </w:p>
  </w:endnote>
  <w:endnote w:type="continuationSeparator" w:id="0">
    <w:p w:rsidR="00AC2B31" w:rsidRDefault="00AC2B31" w:rsidP="007934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B31" w:rsidRDefault="00AC2B31" w:rsidP="007934F0">
      <w:r>
        <w:separator/>
      </w:r>
    </w:p>
  </w:footnote>
  <w:footnote w:type="continuationSeparator" w:id="0">
    <w:p w:rsidR="00AC2B31" w:rsidRDefault="00AC2B31" w:rsidP="00793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Ind w:w="720" w:type="dxa"/>
      <w:tblBorders>
        <w:top w:val="single" w:sz="4" w:space="0" w:color="auto"/>
        <w:bottom w:val="single" w:sz="4" w:space="0" w:color="auto"/>
      </w:tblBorders>
      <w:tblLook w:val="0000"/>
    </w:tblPr>
    <w:tblGrid>
      <w:gridCol w:w="5461"/>
      <w:gridCol w:w="3827"/>
    </w:tblGrid>
    <w:tr w:rsidR="00AC2B31" w:rsidRPr="007934F0" w:rsidTr="00630301">
      <w:trPr>
        <w:trHeight w:val="1430"/>
      </w:trPr>
      <w:tc>
        <w:tcPr>
          <w:tcW w:w="5461" w:type="dxa"/>
          <w:tcBorders>
            <w:top w:val="single" w:sz="4" w:space="0" w:color="auto"/>
            <w:bottom w:val="single" w:sz="4" w:space="0" w:color="auto"/>
          </w:tcBorders>
        </w:tcPr>
        <w:p w:rsidR="00AC2B31" w:rsidRPr="007934F0" w:rsidRDefault="00AC2B31" w:rsidP="00D42458">
          <w:pPr>
            <w:rPr>
              <w:rFonts w:ascii="Cambria" w:hAnsi="Cambria"/>
              <w:sz w:val="24"/>
              <w:szCs w:val="24"/>
            </w:rPr>
          </w:pPr>
          <w:r w:rsidRPr="007934F0">
            <w:rPr>
              <w:rFonts w:ascii="Cambria" w:hAnsi="Cambria"/>
              <w:noProof/>
              <w:sz w:val="24"/>
              <w:szCs w:val="24"/>
            </w:rPr>
            <w:drawing>
              <wp:inline distT="0" distB="0" distL="0" distR="0">
                <wp:extent cx="3269178" cy="793631"/>
                <wp:effectExtent l="19050" t="0" r="7422" b="0"/>
                <wp:docPr id="5" name="Picture 1" descr="NewLogo-large-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large-grayscale"/>
                        <pic:cNvPicPr>
                          <a:picLocks noChangeAspect="1" noChangeArrowheads="1"/>
                        </pic:cNvPicPr>
                      </pic:nvPicPr>
                      <pic:blipFill>
                        <a:blip r:embed="rId1"/>
                        <a:stretch>
                          <a:fillRect/>
                        </a:stretch>
                      </pic:blipFill>
                      <pic:spPr bwMode="auto">
                        <a:xfrm>
                          <a:off x="0" y="0"/>
                          <a:ext cx="3269178" cy="793631"/>
                        </a:xfrm>
                        <a:prstGeom prst="rect">
                          <a:avLst/>
                        </a:prstGeom>
                        <a:noFill/>
                        <a:ln>
                          <a:noFill/>
                        </a:ln>
                      </pic:spPr>
                    </pic:pic>
                  </a:graphicData>
                </a:graphic>
              </wp:inline>
            </w:drawing>
          </w:r>
        </w:p>
      </w:tc>
      <w:tc>
        <w:tcPr>
          <w:tcW w:w="3827" w:type="dxa"/>
          <w:tcBorders>
            <w:top w:val="single" w:sz="4" w:space="0" w:color="auto"/>
            <w:bottom w:val="single" w:sz="4" w:space="0" w:color="auto"/>
          </w:tcBorders>
        </w:tcPr>
        <w:p w:rsidR="00AC2B31" w:rsidRPr="007934F0" w:rsidRDefault="00AC2B31" w:rsidP="00D42458">
          <w:pPr>
            <w:spacing w:after="40"/>
            <w:ind w:right="144"/>
            <w:rPr>
              <w:rFonts w:ascii="Cambria" w:hAnsi="Cambria" w:cs="Arial"/>
              <w:szCs w:val="22"/>
            </w:rPr>
          </w:pPr>
          <w:r w:rsidRPr="007934F0">
            <w:rPr>
              <w:rFonts w:ascii="Cambria" w:hAnsi="Cambria" w:cs="Arial"/>
              <w:szCs w:val="22"/>
            </w:rPr>
            <w:t>1027 S. 5</w:t>
          </w:r>
          <w:r w:rsidRPr="007934F0">
            <w:rPr>
              <w:rFonts w:ascii="Cambria" w:hAnsi="Cambria" w:cs="Arial"/>
              <w:szCs w:val="22"/>
              <w:vertAlign w:val="superscript"/>
            </w:rPr>
            <w:t>th</w:t>
          </w:r>
          <w:r w:rsidRPr="007934F0">
            <w:rPr>
              <w:rFonts w:ascii="Cambria" w:hAnsi="Cambria" w:cs="Arial"/>
              <w:szCs w:val="22"/>
            </w:rPr>
            <w:t xml:space="preserve"> Street</w:t>
          </w:r>
        </w:p>
        <w:p w:rsidR="00AC2B31" w:rsidRPr="007934F0" w:rsidRDefault="00AC2B31" w:rsidP="00D42458">
          <w:pPr>
            <w:spacing w:after="40"/>
            <w:ind w:right="144"/>
            <w:rPr>
              <w:rFonts w:ascii="Cambria" w:hAnsi="Cambria" w:cs="Arial"/>
              <w:szCs w:val="22"/>
            </w:rPr>
          </w:pPr>
          <w:r w:rsidRPr="007934F0">
            <w:rPr>
              <w:rFonts w:ascii="Cambria" w:hAnsi="Cambria" w:cs="Arial"/>
              <w:szCs w:val="22"/>
            </w:rPr>
            <w:t>Milwaukee, WI 53204</w:t>
          </w:r>
        </w:p>
        <w:p w:rsidR="00AC2B31" w:rsidRPr="007934F0" w:rsidRDefault="00AC2B31" w:rsidP="00D42458">
          <w:pPr>
            <w:spacing w:after="40"/>
            <w:ind w:right="144"/>
            <w:rPr>
              <w:rFonts w:ascii="Cambria" w:hAnsi="Cambria" w:cs="Arial"/>
              <w:szCs w:val="22"/>
            </w:rPr>
          </w:pPr>
          <w:r w:rsidRPr="007934F0">
            <w:rPr>
              <w:rFonts w:ascii="Cambria" w:hAnsi="Cambria" w:cs="Arial"/>
              <w:szCs w:val="22"/>
            </w:rPr>
            <w:t>Ph: 414-643-1620</w:t>
          </w:r>
        </w:p>
        <w:p w:rsidR="00AC2B31" w:rsidRPr="007934F0" w:rsidRDefault="00AC2B31" w:rsidP="00D42458">
          <w:pPr>
            <w:spacing w:after="40"/>
            <w:ind w:right="144"/>
            <w:rPr>
              <w:rFonts w:ascii="Cambria" w:hAnsi="Cambria"/>
              <w:szCs w:val="22"/>
            </w:rPr>
          </w:pPr>
          <w:proofErr w:type="spellStart"/>
          <w:r w:rsidRPr="007934F0">
            <w:rPr>
              <w:rFonts w:ascii="Cambria" w:hAnsi="Cambria"/>
              <w:szCs w:val="22"/>
            </w:rPr>
            <w:t>Fx</w:t>
          </w:r>
          <w:proofErr w:type="spellEnd"/>
          <w:r w:rsidRPr="007934F0">
            <w:rPr>
              <w:rFonts w:ascii="Cambria" w:hAnsi="Cambria"/>
              <w:szCs w:val="22"/>
            </w:rPr>
            <w:t>: 414-643-1621</w:t>
          </w:r>
        </w:p>
        <w:p w:rsidR="00AC2B31" w:rsidRPr="007934F0" w:rsidRDefault="00AC2B31" w:rsidP="00D42458">
          <w:pPr>
            <w:tabs>
              <w:tab w:val="right" w:pos="3467"/>
            </w:tabs>
            <w:spacing w:after="40"/>
            <w:ind w:right="144"/>
            <w:rPr>
              <w:rFonts w:ascii="Cambria" w:hAnsi="Cambria" w:cs="Arial"/>
              <w:sz w:val="24"/>
              <w:szCs w:val="24"/>
            </w:rPr>
          </w:pPr>
          <w:r w:rsidRPr="007934F0">
            <w:rPr>
              <w:rFonts w:ascii="Cambria" w:hAnsi="Cambria"/>
              <w:szCs w:val="22"/>
            </w:rPr>
            <w:t>www.vdlf.org</w:t>
          </w:r>
          <w:r w:rsidRPr="007934F0">
            <w:rPr>
              <w:szCs w:val="22"/>
            </w:rPr>
            <w:t xml:space="preserve">  </w:t>
          </w:r>
          <w:r>
            <w:rPr>
              <w:szCs w:val="22"/>
            </w:rPr>
            <w:tab/>
          </w:r>
        </w:p>
      </w:tc>
    </w:tr>
  </w:tbl>
  <w:p w:rsidR="00AC2B31" w:rsidRDefault="00AC2B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053"/>
    <w:multiLevelType w:val="hybridMultilevel"/>
    <w:tmpl w:val="A05EC58E"/>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653BE0"/>
    <w:multiLevelType w:val="hybridMultilevel"/>
    <w:tmpl w:val="825A2304"/>
    <w:lvl w:ilvl="0" w:tplc="04090001">
      <w:start w:val="1"/>
      <w:numFmt w:val="bullet"/>
      <w:lvlText w:val=""/>
      <w:lvlJc w:val="left"/>
      <w:pPr>
        <w:ind w:left="360" w:hanging="360"/>
      </w:pPr>
      <w:rPr>
        <w:rFonts w:ascii="Symbol" w:eastAsia="Times New Roman" w:hAnsi="Symbol" w:cs="Times New Roman" w:hint="default"/>
        <w:b/>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B13D83"/>
    <w:multiLevelType w:val="hybridMultilevel"/>
    <w:tmpl w:val="7042F680"/>
    <w:lvl w:ilvl="0" w:tplc="04090001">
      <w:start w:val="1"/>
      <w:numFmt w:val="bullet"/>
      <w:lvlText w:val=""/>
      <w:lvlJc w:val="left"/>
      <w:pPr>
        <w:ind w:left="360" w:hanging="360"/>
      </w:pPr>
      <w:rPr>
        <w:rFonts w:ascii="Symbol" w:eastAsia="Times New Roman" w:hAnsi="Symbol"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55BDB"/>
    <w:multiLevelType w:val="hybridMultilevel"/>
    <w:tmpl w:val="44A28D6C"/>
    <w:lvl w:ilvl="0" w:tplc="73A88592">
      <w:start w:val="1"/>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D271A"/>
    <w:multiLevelType w:val="hybridMultilevel"/>
    <w:tmpl w:val="DDD6FE82"/>
    <w:lvl w:ilvl="0" w:tplc="04090001">
      <w:start w:val="1"/>
      <w:numFmt w:val="bullet"/>
      <w:lvlText w:val=""/>
      <w:lvlJc w:val="left"/>
      <w:pPr>
        <w:ind w:left="360" w:hanging="360"/>
      </w:pPr>
      <w:rPr>
        <w:rFonts w:ascii="Symbol" w:eastAsia="Times New Roman" w:hAnsi="Symbol"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ED285B"/>
    <w:multiLevelType w:val="hybridMultilevel"/>
    <w:tmpl w:val="6756B0BA"/>
    <w:lvl w:ilvl="0" w:tplc="04090001">
      <w:start w:val="1"/>
      <w:numFmt w:val="bullet"/>
      <w:lvlText w:val=""/>
      <w:lvlJc w:val="left"/>
      <w:pPr>
        <w:ind w:left="360" w:hanging="360"/>
      </w:pPr>
      <w:rPr>
        <w:rFonts w:ascii="Symbol" w:eastAsia="Times New Roman" w:hAnsi="Symbol"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327098"/>
    <w:multiLevelType w:val="hybridMultilevel"/>
    <w:tmpl w:val="82CC6BB2"/>
    <w:lvl w:ilvl="0" w:tplc="04090001">
      <w:start w:val="1"/>
      <w:numFmt w:val="bullet"/>
      <w:lvlText w:val=""/>
      <w:lvlJc w:val="left"/>
      <w:pPr>
        <w:ind w:left="360" w:hanging="360"/>
      </w:pPr>
      <w:rPr>
        <w:rFonts w:ascii="Symbol" w:eastAsia="Times New Roman" w:hAnsi="Symbol"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6155CA"/>
    <w:multiLevelType w:val="hybridMultilevel"/>
    <w:tmpl w:val="C94A9C60"/>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E657D8"/>
    <w:multiLevelType w:val="hybridMultilevel"/>
    <w:tmpl w:val="6136B0C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27B71"/>
    <w:multiLevelType w:val="hybridMultilevel"/>
    <w:tmpl w:val="C3D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A18D3"/>
    <w:multiLevelType w:val="hybridMultilevel"/>
    <w:tmpl w:val="0F7AFD78"/>
    <w:lvl w:ilvl="0" w:tplc="07D6E3D4">
      <w:start w:val="1"/>
      <w:numFmt w:val="decimal"/>
      <w:lvlText w:val="%1."/>
      <w:lvlJc w:val="left"/>
      <w:pPr>
        <w:ind w:left="720" w:hanging="360"/>
      </w:pPr>
      <w:rPr>
        <w:rFonts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038C2"/>
    <w:multiLevelType w:val="hybridMultilevel"/>
    <w:tmpl w:val="618E2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BD3F03"/>
    <w:multiLevelType w:val="hybridMultilevel"/>
    <w:tmpl w:val="4C907D86"/>
    <w:lvl w:ilvl="0" w:tplc="04090001">
      <w:start w:val="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A1AD4"/>
    <w:multiLevelType w:val="hybridMultilevel"/>
    <w:tmpl w:val="C5607AFA"/>
    <w:lvl w:ilvl="0" w:tplc="04090001">
      <w:start w:val="1"/>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3953DA"/>
    <w:multiLevelType w:val="hybridMultilevel"/>
    <w:tmpl w:val="4F1C3A72"/>
    <w:lvl w:ilvl="0" w:tplc="73A88592">
      <w:start w:val="1"/>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277A9A"/>
    <w:multiLevelType w:val="hybridMultilevel"/>
    <w:tmpl w:val="3DDC8FBE"/>
    <w:lvl w:ilvl="0" w:tplc="04090001">
      <w:start w:val="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D7C12"/>
    <w:multiLevelType w:val="hybridMultilevel"/>
    <w:tmpl w:val="13621B92"/>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365F8E"/>
    <w:multiLevelType w:val="hybridMultilevel"/>
    <w:tmpl w:val="B2EA5172"/>
    <w:lvl w:ilvl="0" w:tplc="04090001">
      <w:start w:val="1"/>
      <w:numFmt w:val="bullet"/>
      <w:lvlText w:val=""/>
      <w:lvlJc w:val="left"/>
      <w:pPr>
        <w:ind w:left="360" w:hanging="360"/>
      </w:pPr>
      <w:rPr>
        <w:rFonts w:ascii="Symbol" w:eastAsia="Times New Roman" w:hAnsi="Symbol"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0F47F4"/>
    <w:multiLevelType w:val="hybridMultilevel"/>
    <w:tmpl w:val="233AE3A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35327E"/>
    <w:multiLevelType w:val="hybridMultilevel"/>
    <w:tmpl w:val="B4B2C478"/>
    <w:lvl w:ilvl="0" w:tplc="04090001">
      <w:start w:val="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590B7B"/>
    <w:multiLevelType w:val="hybridMultilevel"/>
    <w:tmpl w:val="3EEA1A6A"/>
    <w:lvl w:ilvl="0" w:tplc="04090001">
      <w:start w:val="1"/>
      <w:numFmt w:val="bullet"/>
      <w:lvlText w:val=""/>
      <w:lvlJc w:val="left"/>
      <w:pPr>
        <w:ind w:left="360" w:hanging="360"/>
      </w:pPr>
      <w:rPr>
        <w:rFonts w:ascii="Symbol" w:eastAsia="Times New Roman" w:hAnsi="Symbol"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4550B7"/>
    <w:multiLevelType w:val="hybridMultilevel"/>
    <w:tmpl w:val="8470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A44538"/>
    <w:multiLevelType w:val="hybridMultilevel"/>
    <w:tmpl w:val="6F50D46E"/>
    <w:lvl w:ilvl="0" w:tplc="07D6E3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2"/>
  </w:num>
  <w:num w:numId="3">
    <w:abstractNumId w:val="9"/>
  </w:num>
  <w:num w:numId="4">
    <w:abstractNumId w:val="17"/>
  </w:num>
  <w:num w:numId="5">
    <w:abstractNumId w:val="21"/>
  </w:num>
  <w:num w:numId="6">
    <w:abstractNumId w:val="15"/>
  </w:num>
  <w:num w:numId="7">
    <w:abstractNumId w:val="18"/>
  </w:num>
  <w:num w:numId="8">
    <w:abstractNumId w:val="14"/>
  </w:num>
  <w:num w:numId="9">
    <w:abstractNumId w:val="3"/>
  </w:num>
  <w:num w:numId="10">
    <w:abstractNumId w:val="8"/>
  </w:num>
  <w:num w:numId="11">
    <w:abstractNumId w:val="0"/>
  </w:num>
  <w:num w:numId="12">
    <w:abstractNumId w:val="7"/>
  </w:num>
  <w:num w:numId="13">
    <w:abstractNumId w:val="16"/>
  </w:num>
  <w:num w:numId="14">
    <w:abstractNumId w:val="4"/>
  </w:num>
  <w:num w:numId="15">
    <w:abstractNumId w:val="19"/>
  </w:num>
  <w:num w:numId="16">
    <w:abstractNumId w:val="10"/>
  </w:num>
  <w:num w:numId="17">
    <w:abstractNumId w:val="13"/>
  </w:num>
  <w:num w:numId="18">
    <w:abstractNumId w:val="1"/>
  </w:num>
  <w:num w:numId="19">
    <w:abstractNumId w:val="5"/>
  </w:num>
  <w:num w:numId="20">
    <w:abstractNumId w:val="20"/>
  </w:num>
  <w:num w:numId="21">
    <w:abstractNumId w:val="12"/>
  </w:num>
  <w:num w:numId="22">
    <w:abstractNumId w:val="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934F0"/>
    <w:rsid w:val="0000547D"/>
    <w:rsid w:val="000073B7"/>
    <w:rsid w:val="00054184"/>
    <w:rsid w:val="00191A6C"/>
    <w:rsid w:val="001E39DE"/>
    <w:rsid w:val="002A1A79"/>
    <w:rsid w:val="002D7948"/>
    <w:rsid w:val="00382212"/>
    <w:rsid w:val="00392146"/>
    <w:rsid w:val="00456CF4"/>
    <w:rsid w:val="00555B0A"/>
    <w:rsid w:val="00576A82"/>
    <w:rsid w:val="005B4C4E"/>
    <w:rsid w:val="00630301"/>
    <w:rsid w:val="00784C27"/>
    <w:rsid w:val="007876D0"/>
    <w:rsid w:val="007934F0"/>
    <w:rsid w:val="007E46B1"/>
    <w:rsid w:val="008B2059"/>
    <w:rsid w:val="008C37E6"/>
    <w:rsid w:val="00906E42"/>
    <w:rsid w:val="00973EFF"/>
    <w:rsid w:val="00A64F8A"/>
    <w:rsid w:val="00AA182C"/>
    <w:rsid w:val="00AC2B31"/>
    <w:rsid w:val="00C53162"/>
    <w:rsid w:val="00C557F9"/>
    <w:rsid w:val="00CC1AE7"/>
    <w:rsid w:val="00D122D9"/>
    <w:rsid w:val="00D42458"/>
    <w:rsid w:val="00D80EEB"/>
    <w:rsid w:val="00EA6A43"/>
    <w:rsid w:val="00F16E03"/>
    <w:rsid w:val="00F231DA"/>
    <w:rsid w:val="00F41B37"/>
    <w:rsid w:val="00FC2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F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34F0"/>
    <w:pPr>
      <w:tabs>
        <w:tab w:val="center" w:pos="4680"/>
        <w:tab w:val="right" w:pos="9360"/>
      </w:tabs>
    </w:pPr>
  </w:style>
  <w:style w:type="character" w:customStyle="1" w:styleId="HeaderChar">
    <w:name w:val="Header Char"/>
    <w:basedOn w:val="DefaultParagraphFont"/>
    <w:link w:val="Header"/>
    <w:uiPriority w:val="99"/>
    <w:semiHidden/>
    <w:rsid w:val="007934F0"/>
  </w:style>
  <w:style w:type="paragraph" w:styleId="Footer">
    <w:name w:val="footer"/>
    <w:basedOn w:val="Normal"/>
    <w:link w:val="FooterChar"/>
    <w:uiPriority w:val="99"/>
    <w:semiHidden/>
    <w:unhideWhenUsed/>
    <w:rsid w:val="007934F0"/>
    <w:pPr>
      <w:tabs>
        <w:tab w:val="center" w:pos="4680"/>
        <w:tab w:val="right" w:pos="9360"/>
      </w:tabs>
    </w:pPr>
  </w:style>
  <w:style w:type="character" w:customStyle="1" w:styleId="FooterChar">
    <w:name w:val="Footer Char"/>
    <w:basedOn w:val="DefaultParagraphFont"/>
    <w:link w:val="Footer"/>
    <w:uiPriority w:val="99"/>
    <w:semiHidden/>
    <w:rsid w:val="007934F0"/>
  </w:style>
  <w:style w:type="paragraph" w:styleId="BalloonText">
    <w:name w:val="Balloon Text"/>
    <w:basedOn w:val="Normal"/>
    <w:link w:val="BalloonTextChar"/>
    <w:uiPriority w:val="99"/>
    <w:semiHidden/>
    <w:unhideWhenUsed/>
    <w:rsid w:val="007934F0"/>
    <w:rPr>
      <w:rFonts w:ascii="Tahoma" w:hAnsi="Tahoma" w:cs="Tahoma"/>
      <w:sz w:val="16"/>
      <w:szCs w:val="16"/>
    </w:rPr>
  </w:style>
  <w:style w:type="character" w:customStyle="1" w:styleId="BalloonTextChar">
    <w:name w:val="Balloon Text Char"/>
    <w:basedOn w:val="DefaultParagraphFont"/>
    <w:link w:val="BalloonText"/>
    <w:uiPriority w:val="99"/>
    <w:semiHidden/>
    <w:rsid w:val="007934F0"/>
    <w:rPr>
      <w:rFonts w:ascii="Tahoma" w:hAnsi="Tahoma" w:cs="Tahoma"/>
      <w:sz w:val="16"/>
      <w:szCs w:val="16"/>
    </w:rPr>
  </w:style>
  <w:style w:type="paragraph" w:styleId="ListParagraph">
    <w:name w:val="List Paragraph"/>
    <w:basedOn w:val="Normal"/>
    <w:uiPriority w:val="34"/>
    <w:qFormat/>
    <w:rsid w:val="007934F0"/>
    <w:pPr>
      <w:ind w:left="720"/>
      <w:contextualSpacing/>
    </w:pPr>
  </w:style>
</w:styles>
</file>

<file path=word/webSettings.xml><?xml version="1.0" encoding="utf-8"?>
<w:webSettings xmlns:r="http://schemas.openxmlformats.org/officeDocument/2006/relationships" xmlns:w="http://schemas.openxmlformats.org/wordprocessingml/2006/main">
  <w:divs>
    <w:div w:id="8847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77300-8062-47FE-A6F9-5FF6DEDC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sfreeman</dc:creator>
  <cp:lastModifiedBy>sfreeman</cp:lastModifiedBy>
  <cp:revision>9</cp:revision>
  <cp:lastPrinted>2016-02-03T14:04:00Z</cp:lastPrinted>
  <dcterms:created xsi:type="dcterms:W3CDTF">2016-01-08T19:45:00Z</dcterms:created>
  <dcterms:modified xsi:type="dcterms:W3CDTF">2016-02-10T22:28:00Z</dcterms:modified>
</cp:coreProperties>
</file>